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C36" w:rsidRDefault="00556C36">
      <w:pPr>
        <w:spacing w:line="300" w:lineRule="auto"/>
        <w:jc w:val="left"/>
        <w:rPr>
          <w:rFonts w:ascii="楷体_GB2312" w:eastAsia="楷体_GB2312"/>
          <w:sz w:val="72"/>
        </w:rPr>
      </w:pPr>
    </w:p>
    <w:p w:rsidR="00556C36" w:rsidRDefault="006003D7">
      <w:pPr>
        <w:spacing w:line="300" w:lineRule="auto"/>
        <w:jc w:val="center"/>
        <w:rPr>
          <w:rFonts w:ascii="黑体" w:eastAsia="黑体" w:hAnsi="黑体"/>
          <w:sz w:val="52"/>
          <w:szCs w:val="52"/>
        </w:rPr>
      </w:pPr>
      <w:r w:rsidRPr="00F649AE">
        <w:rPr>
          <w:rFonts w:ascii="黑体" w:eastAsia="黑体" w:hAnsi="黑体" w:hint="eastAsia"/>
          <w:sz w:val="52"/>
          <w:szCs w:val="52"/>
        </w:rPr>
        <w:t>智能</w:t>
      </w:r>
      <w:r w:rsidR="006C51F1">
        <w:rPr>
          <w:rFonts w:ascii="黑体" w:eastAsia="黑体" w:hAnsi="黑体" w:hint="eastAsia"/>
          <w:sz w:val="52"/>
          <w:szCs w:val="52"/>
        </w:rPr>
        <w:t>电网</w:t>
      </w:r>
      <w:r w:rsidRPr="00F649AE">
        <w:rPr>
          <w:rFonts w:ascii="黑体" w:eastAsia="黑体" w:hAnsi="黑体" w:hint="eastAsia"/>
          <w:sz w:val="52"/>
          <w:szCs w:val="52"/>
        </w:rPr>
        <w:t>综合监测装置</w:t>
      </w:r>
      <w:bookmarkStart w:id="0" w:name="_GoBack"/>
      <w:bookmarkEnd w:id="0"/>
    </w:p>
    <w:p w:rsidR="00F902BF" w:rsidRPr="00F902BF" w:rsidRDefault="00F902BF">
      <w:pPr>
        <w:spacing w:line="300" w:lineRule="auto"/>
        <w:jc w:val="center"/>
        <w:rPr>
          <w:rFonts w:ascii="黑体" w:eastAsia="黑体" w:hAnsi="黑体"/>
          <w:b/>
          <w:sz w:val="48"/>
          <w:szCs w:val="48"/>
        </w:rPr>
      </w:pPr>
      <w:r w:rsidRPr="00F902BF">
        <w:rPr>
          <w:rFonts w:ascii="黑体" w:eastAsia="黑体" w:hAnsi="黑体" w:hint="eastAsia"/>
          <w:sz w:val="48"/>
          <w:szCs w:val="48"/>
        </w:rPr>
        <w:t>（AHE-ZDJC）</w:t>
      </w:r>
    </w:p>
    <w:p w:rsidR="00556C36" w:rsidRDefault="00556C36">
      <w:pPr>
        <w:spacing w:line="300" w:lineRule="auto"/>
        <w:rPr>
          <w:b/>
          <w:sz w:val="44"/>
        </w:rPr>
      </w:pPr>
    </w:p>
    <w:p w:rsidR="00F902BF" w:rsidRDefault="00F902BF">
      <w:pPr>
        <w:spacing w:line="300" w:lineRule="auto"/>
        <w:jc w:val="center"/>
        <w:rPr>
          <w:rFonts w:ascii="黑体" w:eastAsia="黑体" w:hAnsi="黑体"/>
          <w:sz w:val="48"/>
          <w:szCs w:val="48"/>
        </w:rPr>
      </w:pPr>
    </w:p>
    <w:p w:rsidR="00F902BF" w:rsidRDefault="00F902BF">
      <w:pPr>
        <w:spacing w:line="300" w:lineRule="auto"/>
        <w:jc w:val="center"/>
        <w:rPr>
          <w:rFonts w:ascii="黑体" w:eastAsia="黑体" w:hAnsi="黑体"/>
          <w:sz w:val="48"/>
          <w:szCs w:val="48"/>
        </w:rPr>
      </w:pPr>
      <w:r w:rsidRPr="00F902BF">
        <w:rPr>
          <w:rFonts w:ascii="黑体" w:eastAsia="黑体" w:hAnsi="黑体" w:hint="eastAsia"/>
          <w:sz w:val="48"/>
          <w:szCs w:val="48"/>
        </w:rPr>
        <w:t>产</w:t>
      </w:r>
    </w:p>
    <w:p w:rsidR="00F902BF" w:rsidRPr="00F902BF" w:rsidRDefault="00F902BF">
      <w:pPr>
        <w:spacing w:line="300" w:lineRule="auto"/>
        <w:jc w:val="center"/>
        <w:rPr>
          <w:rFonts w:ascii="黑体" w:eastAsia="黑体" w:hAnsi="黑体"/>
          <w:sz w:val="48"/>
          <w:szCs w:val="48"/>
        </w:rPr>
      </w:pPr>
    </w:p>
    <w:p w:rsidR="00556C36" w:rsidRPr="00F902BF" w:rsidRDefault="00F902BF">
      <w:pPr>
        <w:spacing w:line="300" w:lineRule="auto"/>
        <w:jc w:val="center"/>
        <w:rPr>
          <w:rFonts w:ascii="黑体" w:eastAsia="黑体" w:hAnsi="黑体"/>
          <w:sz w:val="48"/>
          <w:szCs w:val="48"/>
        </w:rPr>
      </w:pPr>
      <w:r w:rsidRPr="00F902BF">
        <w:rPr>
          <w:rFonts w:ascii="黑体" w:eastAsia="黑体" w:hAnsi="黑体" w:hint="eastAsia"/>
          <w:sz w:val="48"/>
          <w:szCs w:val="48"/>
        </w:rPr>
        <w:t>品</w:t>
      </w:r>
    </w:p>
    <w:p w:rsidR="00556C36" w:rsidRPr="00F902BF" w:rsidRDefault="00556C36">
      <w:pPr>
        <w:spacing w:line="300" w:lineRule="auto"/>
        <w:jc w:val="center"/>
        <w:rPr>
          <w:rFonts w:ascii="黑体" w:eastAsia="黑体" w:hAnsi="黑体"/>
          <w:sz w:val="48"/>
          <w:szCs w:val="48"/>
        </w:rPr>
      </w:pPr>
    </w:p>
    <w:p w:rsidR="00556C36" w:rsidRPr="00F902BF" w:rsidRDefault="006003D7">
      <w:pPr>
        <w:spacing w:line="300" w:lineRule="auto"/>
        <w:jc w:val="center"/>
        <w:rPr>
          <w:rFonts w:ascii="黑体" w:eastAsia="黑体" w:hAnsi="黑体"/>
          <w:sz w:val="48"/>
          <w:szCs w:val="48"/>
        </w:rPr>
      </w:pPr>
      <w:r w:rsidRPr="00F902BF">
        <w:rPr>
          <w:rFonts w:ascii="黑体" w:eastAsia="黑体" w:hAnsi="黑体" w:hint="eastAsia"/>
          <w:sz w:val="48"/>
          <w:szCs w:val="48"/>
        </w:rPr>
        <w:t>说</w:t>
      </w:r>
    </w:p>
    <w:p w:rsidR="00556C36" w:rsidRPr="00F902BF" w:rsidRDefault="00556C36">
      <w:pPr>
        <w:spacing w:line="300" w:lineRule="auto"/>
        <w:jc w:val="center"/>
        <w:rPr>
          <w:rFonts w:ascii="黑体" w:eastAsia="黑体" w:hAnsi="黑体"/>
          <w:sz w:val="48"/>
          <w:szCs w:val="48"/>
        </w:rPr>
      </w:pPr>
    </w:p>
    <w:p w:rsidR="00556C36" w:rsidRPr="00F902BF" w:rsidRDefault="006003D7">
      <w:pPr>
        <w:spacing w:line="300" w:lineRule="auto"/>
        <w:jc w:val="center"/>
        <w:rPr>
          <w:rFonts w:ascii="黑体" w:eastAsia="黑体" w:hAnsi="黑体"/>
          <w:sz w:val="48"/>
          <w:szCs w:val="48"/>
        </w:rPr>
      </w:pPr>
      <w:r w:rsidRPr="00F902BF">
        <w:rPr>
          <w:rFonts w:ascii="黑体" w:eastAsia="黑体" w:hAnsi="黑体" w:hint="eastAsia"/>
          <w:sz w:val="48"/>
          <w:szCs w:val="48"/>
        </w:rPr>
        <w:t>明</w:t>
      </w:r>
    </w:p>
    <w:p w:rsidR="00556C36" w:rsidRPr="00F902BF" w:rsidRDefault="00556C36">
      <w:pPr>
        <w:spacing w:line="300" w:lineRule="auto"/>
        <w:jc w:val="center"/>
        <w:rPr>
          <w:rFonts w:ascii="黑体" w:eastAsia="黑体" w:hAnsi="黑体"/>
          <w:sz w:val="48"/>
          <w:szCs w:val="48"/>
        </w:rPr>
      </w:pPr>
    </w:p>
    <w:p w:rsidR="00556C36" w:rsidRPr="00F902BF" w:rsidRDefault="006003D7">
      <w:pPr>
        <w:spacing w:line="300" w:lineRule="auto"/>
        <w:jc w:val="center"/>
        <w:rPr>
          <w:rFonts w:ascii="黑体" w:eastAsia="黑体" w:hAnsi="黑体"/>
          <w:sz w:val="48"/>
          <w:szCs w:val="48"/>
        </w:rPr>
      </w:pPr>
      <w:r w:rsidRPr="00F902BF">
        <w:rPr>
          <w:rFonts w:ascii="黑体" w:eastAsia="黑体" w:hAnsi="黑体" w:hint="eastAsia"/>
          <w:sz w:val="48"/>
          <w:szCs w:val="48"/>
        </w:rPr>
        <w:t>书</w:t>
      </w:r>
    </w:p>
    <w:p w:rsidR="00556C36" w:rsidRDefault="00556C36">
      <w:pPr>
        <w:jc w:val="center"/>
        <w:rPr>
          <w:b/>
          <w:sz w:val="28"/>
        </w:rPr>
      </w:pPr>
    </w:p>
    <w:p w:rsidR="00F902BF" w:rsidRDefault="00F902BF">
      <w:pPr>
        <w:jc w:val="center"/>
        <w:rPr>
          <w:b/>
          <w:sz w:val="28"/>
        </w:rPr>
      </w:pPr>
    </w:p>
    <w:p w:rsidR="00F902BF" w:rsidRDefault="00F902BF">
      <w:pPr>
        <w:jc w:val="center"/>
        <w:rPr>
          <w:b/>
          <w:sz w:val="28"/>
        </w:rPr>
      </w:pPr>
    </w:p>
    <w:p w:rsidR="00F902BF" w:rsidRDefault="00F902BF">
      <w:pPr>
        <w:jc w:val="center"/>
        <w:rPr>
          <w:b/>
          <w:sz w:val="28"/>
        </w:rPr>
      </w:pPr>
    </w:p>
    <w:p w:rsidR="00556C36" w:rsidRDefault="00556C36">
      <w:pPr>
        <w:ind w:rightChars="-429" w:right="-901"/>
        <w:rPr>
          <w:b/>
          <w:bCs/>
        </w:rPr>
      </w:pPr>
    </w:p>
    <w:p w:rsidR="00556C36" w:rsidRPr="00F902BF" w:rsidRDefault="00F902BF" w:rsidP="00F902BF">
      <w:pPr>
        <w:spacing w:line="300" w:lineRule="auto"/>
        <w:jc w:val="center"/>
        <w:rPr>
          <w:rFonts w:ascii="黑体" w:eastAsia="黑体" w:hAnsi="黑体"/>
          <w:sz w:val="36"/>
          <w:szCs w:val="36"/>
        </w:rPr>
      </w:pPr>
      <w:r w:rsidRPr="00F902BF">
        <w:rPr>
          <w:rFonts w:ascii="黑体" w:eastAsia="黑体" w:hAnsi="黑体" w:hint="eastAsia"/>
          <w:sz w:val="36"/>
          <w:szCs w:val="36"/>
        </w:rPr>
        <w:t>安徽宏恩电气科技有限公司</w:t>
      </w:r>
    </w:p>
    <w:p w:rsidR="00556C36" w:rsidRPr="00F902BF" w:rsidRDefault="00F902BF" w:rsidP="00F902BF">
      <w:pPr>
        <w:spacing w:line="300" w:lineRule="auto"/>
        <w:jc w:val="center"/>
        <w:rPr>
          <w:rFonts w:ascii="黑体" w:eastAsia="黑体" w:hAnsi="黑体"/>
          <w:sz w:val="36"/>
          <w:szCs w:val="36"/>
        </w:rPr>
      </w:pPr>
      <w:r w:rsidRPr="00F902BF">
        <w:rPr>
          <w:rFonts w:ascii="黑体" w:eastAsia="黑体" w:hAnsi="黑体" w:hint="eastAsia"/>
          <w:sz w:val="36"/>
          <w:szCs w:val="36"/>
        </w:rPr>
        <w:t>中国.合肥</w:t>
      </w:r>
    </w:p>
    <w:p w:rsidR="00556C36" w:rsidRDefault="00556C36">
      <w:pPr>
        <w:rPr>
          <w:rFonts w:ascii="楷体" w:eastAsia="楷体" w:hAnsi="楷体" w:cs="楷体"/>
          <w:b/>
          <w:bCs/>
          <w:sz w:val="30"/>
          <w:szCs w:val="30"/>
        </w:rPr>
      </w:pPr>
    </w:p>
    <w:p w:rsidR="00556C36" w:rsidRDefault="006003D7">
      <w:pPr>
        <w:rPr>
          <w:rFonts w:ascii="楷体" w:eastAsia="楷体" w:hAnsi="楷体" w:cs="楷体"/>
          <w:b/>
          <w:bCs/>
          <w:sz w:val="30"/>
          <w:szCs w:val="30"/>
        </w:rPr>
      </w:pPr>
      <w:r>
        <w:rPr>
          <w:rFonts w:ascii="楷体" w:eastAsia="楷体" w:hAnsi="楷体" w:cs="楷体" w:hint="eastAsia"/>
          <w:b/>
          <w:bCs/>
          <w:sz w:val="30"/>
          <w:szCs w:val="30"/>
        </w:rPr>
        <w:lastRenderedPageBreak/>
        <w:t>-、产品简介</w:t>
      </w:r>
    </w:p>
    <w:p w:rsidR="00556C36" w:rsidRDefault="006003D7">
      <w:pPr>
        <w:rPr>
          <w:rFonts w:ascii="宋体" w:eastAsia="宋体" w:hAnsi="宋体" w:cs="宋体"/>
        </w:rPr>
      </w:pPr>
      <w:r>
        <w:rPr>
          <w:rFonts w:ascii="宋体" w:eastAsia="宋体" w:hAnsi="宋体" w:cs="宋体" w:hint="eastAsia"/>
        </w:rPr>
        <w:t xml:space="preserve"> </w:t>
      </w:r>
      <w:r w:rsidR="00A93522">
        <w:rPr>
          <w:rFonts w:ascii="宋体" w:eastAsia="宋体" w:hAnsi="宋体" w:cs="宋体" w:hint="eastAsia"/>
        </w:rPr>
        <w:t xml:space="preserve">   AHE-ZDJC型</w:t>
      </w:r>
      <w:r>
        <w:rPr>
          <w:rFonts w:ascii="宋体" w:eastAsia="宋体" w:hAnsi="宋体" w:cs="宋体" w:hint="eastAsia"/>
        </w:rPr>
        <w:t>智能电网综合监测装置是我公司多年从事电力行业、最新推出的智能化、综合化、平台化的产品。将以往分散监测独立运行的产品，通过集成与模块化组合形成一个系统监测预警、实现监测、诊断、预警一体化装置。本产品采用电能质量监测+环境控制与感知+开关柜关键器件老化预警监测的架构。三层架构设计避免常规产品一个产品监测一个器件一个量的单一监测。简化设计、现场维护方便具有实用性强、功能多等优点。</w:t>
      </w:r>
    </w:p>
    <w:p w:rsidR="00556C36" w:rsidRDefault="006003D7">
      <w:pPr>
        <w:ind w:leftChars="200" w:left="420" w:firstLineChars="100" w:firstLine="210"/>
        <w:rPr>
          <w:rFonts w:ascii="宋体" w:eastAsia="宋体" w:hAnsi="宋体" w:cs="宋体"/>
        </w:rPr>
      </w:pPr>
      <w:r>
        <w:rPr>
          <w:rFonts w:ascii="宋体" w:eastAsia="宋体" w:hAnsi="宋体" w:cs="宋体" w:hint="eastAsia"/>
        </w:rPr>
        <w:t>产品采用先进的ARM+DSP组合硬件平台。即利用ARM的大容量和先进的事件处理能</w:t>
      </w:r>
    </w:p>
    <w:p w:rsidR="00556C36" w:rsidRDefault="006003D7">
      <w:pPr>
        <w:rPr>
          <w:rFonts w:ascii="宋体" w:eastAsia="宋体" w:hAnsi="宋体" w:cs="宋体"/>
        </w:rPr>
      </w:pPr>
      <w:r>
        <w:rPr>
          <w:rFonts w:ascii="宋体" w:eastAsia="宋体" w:hAnsi="宋体" w:cs="宋体" w:hint="eastAsia"/>
        </w:rPr>
        <w:t>和DSP的高速数字处理能力。给我们的产品带来超凡处理速度和准确的判断能力。产品人机交互界面友好，全中文菜单简单操作，达到即看即理解即会操作的效果。</w:t>
      </w:r>
    </w:p>
    <w:p w:rsidR="00556C36" w:rsidRDefault="006003D7" w:rsidP="009873F4">
      <w:pPr>
        <w:ind w:left="602" w:hangingChars="200" w:hanging="602"/>
        <w:rPr>
          <w:rFonts w:ascii="楷体" w:eastAsia="楷体" w:hAnsi="楷体" w:cs="楷体"/>
          <w:b/>
          <w:bCs/>
          <w:sz w:val="30"/>
          <w:szCs w:val="30"/>
        </w:rPr>
      </w:pPr>
      <w:r>
        <w:rPr>
          <w:rFonts w:ascii="楷体" w:eastAsia="楷体" w:hAnsi="楷体" w:cs="楷体" w:hint="eastAsia"/>
          <w:b/>
          <w:bCs/>
          <w:sz w:val="30"/>
          <w:szCs w:val="30"/>
        </w:rPr>
        <w:t>二：装置功能与特点</w:t>
      </w:r>
    </w:p>
    <w:p w:rsidR="00556C36" w:rsidRDefault="006003D7">
      <w:pPr>
        <w:ind w:firstLineChars="200" w:firstLine="420"/>
        <w:rPr>
          <w:rFonts w:ascii="宋体" w:eastAsia="宋体" w:hAnsi="宋体" w:cs="宋体"/>
        </w:rPr>
      </w:pPr>
      <w:r>
        <w:rPr>
          <w:rFonts w:ascii="宋体" w:eastAsia="宋体" w:hAnsi="宋体" w:cs="宋体" w:hint="eastAsia"/>
        </w:rPr>
        <w:t>实时监测开关柜全电能参数监测与测量如：电流、电压、功率、频率、相角，实时记录电能参数告警事件，开关柜环境监测与控制  如：环境温度、环境湿度、断路器动态指示、人体感应、语音防误、高压带电显示等，特别添加了开关柜内部压力监测当压力超过预定值及时告警，柜内关键元器件老化程度预先感知告警如：避雷器、绝缘子、电缆绝缘程度。实时监测主要电气接触点实时温度，实现超温报警、温度趋势分析、温度实时曲线。实时监测电缆绝缘水平、柜体局部放电异常、柜体压力变化。实现立体化、全方位监测。</w:t>
      </w:r>
    </w:p>
    <w:p w:rsidR="00556C36" w:rsidRDefault="006003D7">
      <w:pPr>
        <w:ind w:firstLineChars="200" w:firstLine="420"/>
        <w:rPr>
          <w:rFonts w:ascii="宋体" w:eastAsia="宋体" w:hAnsi="宋体" w:cs="宋体"/>
        </w:rPr>
      </w:pPr>
      <w:r>
        <w:rPr>
          <w:rFonts w:ascii="宋体" w:eastAsia="宋体" w:hAnsi="宋体" w:cs="宋体" w:hint="eastAsia"/>
        </w:rPr>
        <w:t>主要特点</w:t>
      </w:r>
    </w:p>
    <w:p w:rsidR="00556C36" w:rsidRDefault="006003D7">
      <w:pPr>
        <w:ind w:firstLineChars="200" w:firstLine="420"/>
        <w:rPr>
          <w:rFonts w:ascii="宋体" w:eastAsia="宋体" w:hAnsi="宋体" w:cs="宋体"/>
        </w:rPr>
      </w:pPr>
      <w:r>
        <w:rPr>
          <w:rFonts w:ascii="宋体" w:eastAsia="宋体" w:hAnsi="宋体" w:cs="宋体" w:hint="eastAsia"/>
        </w:rPr>
        <w:t>安全可靠：电压输入采用高电压隔离模块,电流输入采用高精度电流变器使输入信号和测量系统安全隔离。触点温度监测采用无线连接、大大提高了仪器的抗干扰能力。</w:t>
      </w:r>
    </w:p>
    <w:p w:rsidR="00556C36" w:rsidRDefault="006003D7">
      <w:pPr>
        <w:ind w:firstLineChars="200" w:firstLine="420"/>
        <w:rPr>
          <w:rFonts w:ascii="宋体" w:eastAsia="宋体" w:hAnsi="宋体" w:cs="宋体"/>
        </w:rPr>
      </w:pPr>
      <w:r>
        <w:rPr>
          <w:rFonts w:ascii="宋体" w:eastAsia="宋体" w:hAnsi="宋体" w:cs="宋体" w:hint="eastAsia"/>
        </w:rPr>
        <w:t>监测参数多：可以监测常规的电量如：频率、电网谐波、三相电压不平衡度、电压波动与闪变、电压偏差、电压基波有效值和真有效值、电流基波有效值和真有效值、基波有功功率、基波视在功率、2-63次谐波、真功率因数等全部电能质量五大国标规定的参数，</w:t>
      </w:r>
    </w:p>
    <w:p w:rsidR="00556C36" w:rsidRDefault="006003D7">
      <w:pPr>
        <w:ind w:firstLineChars="200" w:firstLine="420"/>
        <w:rPr>
          <w:rFonts w:ascii="宋体" w:eastAsia="宋体" w:hAnsi="宋体" w:cs="宋体"/>
        </w:rPr>
      </w:pPr>
      <w:r>
        <w:rPr>
          <w:rFonts w:ascii="宋体" w:eastAsia="宋体" w:hAnsi="宋体" w:cs="宋体" w:hint="eastAsia"/>
        </w:rPr>
        <w:t>精度高：电量监测器件均采用A级器件精度高。非电量采用全数字化传感器。</w:t>
      </w:r>
    </w:p>
    <w:p w:rsidR="00556C36" w:rsidRDefault="006003D7">
      <w:pPr>
        <w:ind w:firstLineChars="200" w:firstLine="420"/>
        <w:rPr>
          <w:rFonts w:ascii="宋体" w:eastAsia="宋体" w:hAnsi="宋体" w:cs="宋体"/>
        </w:rPr>
      </w:pPr>
      <w:r>
        <w:rPr>
          <w:rFonts w:ascii="宋体" w:eastAsia="宋体" w:hAnsi="宋体" w:cs="宋体" w:hint="eastAsia"/>
        </w:rPr>
        <w:t>通讯方式多样：通讯接口支持RS-232、485、工业以太网。物联网模块可以上传至云计算。多种通讯方式可选。</w:t>
      </w:r>
    </w:p>
    <w:p w:rsidR="00556C36" w:rsidRDefault="006003D7">
      <w:pPr>
        <w:ind w:firstLineChars="200" w:firstLine="420"/>
        <w:rPr>
          <w:rFonts w:ascii="宋体" w:eastAsia="宋体" w:hAnsi="宋体" w:cs="宋体"/>
        </w:rPr>
      </w:pPr>
      <w:r>
        <w:rPr>
          <w:rFonts w:ascii="宋体" w:eastAsia="宋体" w:hAnsi="宋体" w:cs="宋体" w:hint="eastAsia"/>
        </w:rPr>
        <w:t>大容量存储：内置512M内存，以5分钟为单位存储数据，每通道可以连续存储4个月的历史数据。</w:t>
      </w:r>
    </w:p>
    <w:p w:rsidR="00556C36" w:rsidRDefault="00556C36">
      <w:pPr>
        <w:ind w:firstLineChars="200" w:firstLine="420"/>
        <w:rPr>
          <w:rFonts w:ascii="宋体" w:eastAsia="宋体" w:hAnsi="宋体" w:cs="宋体"/>
        </w:rPr>
      </w:pPr>
    </w:p>
    <w:p w:rsidR="00556C36" w:rsidRDefault="006003D7">
      <w:pPr>
        <w:numPr>
          <w:ilvl w:val="0"/>
          <w:numId w:val="1"/>
        </w:numPr>
        <w:ind w:left="420" w:hangingChars="200" w:hanging="420"/>
      </w:pPr>
      <w:r>
        <w:rPr>
          <w:rFonts w:hint="eastAsia"/>
        </w:rPr>
        <w:t>装置采用全铝合金机箱设计，外观新颖。简化了开关柜体的二次设计、让开关柜柜体面板开孔简约大方。</w:t>
      </w:r>
    </w:p>
    <w:p w:rsidR="00556C36" w:rsidRDefault="006003D7">
      <w:pPr>
        <w:numPr>
          <w:ilvl w:val="0"/>
          <w:numId w:val="1"/>
        </w:numPr>
        <w:ind w:left="420" w:hangingChars="200" w:hanging="420"/>
      </w:pPr>
      <w:r>
        <w:rPr>
          <w:rFonts w:hint="eastAsia"/>
        </w:rPr>
        <w:t>功能实现了集成化</w:t>
      </w:r>
    </w:p>
    <w:p w:rsidR="00556C36" w:rsidRDefault="006003D7" w:rsidP="009873F4">
      <w:pPr>
        <w:ind w:leftChars="-200" w:left="-420"/>
      </w:pPr>
      <w:r>
        <w:rPr>
          <w:rFonts w:hint="eastAsia"/>
        </w:rPr>
        <w:t xml:space="preserve">     </w:t>
      </w:r>
      <w:r>
        <w:rPr>
          <w:rFonts w:hint="eastAsia"/>
        </w:rPr>
        <w:t>取代传统单一的如智能操控、温湿度控制器、无线测温、微机消谐、避雷器计数器、装置新增加了</w:t>
      </w:r>
      <w:r>
        <w:rPr>
          <w:rFonts w:hint="eastAsia"/>
        </w:rPr>
        <w:t xml:space="preserve">  </w:t>
      </w:r>
      <w:r>
        <w:rPr>
          <w:rFonts w:hint="eastAsia"/>
        </w:rPr>
        <w:t>电弧光保护功能</w:t>
      </w:r>
      <w:r>
        <w:rPr>
          <w:rFonts w:hint="eastAsia"/>
        </w:rPr>
        <w:t xml:space="preserve">  </w:t>
      </w:r>
      <w:r>
        <w:rPr>
          <w:rFonts w:hint="eastAsia"/>
        </w:rPr>
        <w:t>和断路器分合闸电流监测、计数功能。</w:t>
      </w:r>
    </w:p>
    <w:p w:rsidR="00556C36" w:rsidRDefault="006003D7">
      <w:pPr>
        <w:numPr>
          <w:ilvl w:val="0"/>
          <w:numId w:val="1"/>
        </w:numPr>
        <w:ind w:left="420" w:hangingChars="200" w:hanging="420"/>
      </w:pPr>
      <w:r>
        <w:rPr>
          <w:rFonts w:hint="eastAsia"/>
        </w:rPr>
        <w:t>智能化</w:t>
      </w:r>
    </w:p>
    <w:p w:rsidR="00556C36" w:rsidRDefault="006003D7" w:rsidP="009873F4">
      <w:pPr>
        <w:ind w:leftChars="-200" w:left="-420"/>
      </w:pPr>
      <w:r>
        <w:rPr>
          <w:rFonts w:hint="eastAsia"/>
        </w:rPr>
        <w:t xml:space="preserve">       </w:t>
      </w:r>
      <w:r>
        <w:rPr>
          <w:rFonts w:hint="eastAsia"/>
        </w:rPr>
        <w:t>采用全触摸</w:t>
      </w:r>
      <w:r>
        <w:rPr>
          <w:rFonts w:hint="eastAsia"/>
        </w:rPr>
        <w:t>7</w:t>
      </w:r>
      <w:r>
        <w:rPr>
          <w:rFonts w:hint="eastAsia"/>
        </w:rPr>
        <w:t>寸彩屏设计人机界面友好，增加了</w:t>
      </w:r>
      <w:r>
        <w:rPr>
          <w:rFonts w:hint="eastAsia"/>
        </w:rPr>
        <w:t>GSM</w:t>
      </w:r>
      <w:r>
        <w:rPr>
          <w:rFonts w:hint="eastAsia"/>
        </w:rPr>
        <w:t>短信报警功能。实现无人值守。</w:t>
      </w:r>
    </w:p>
    <w:p w:rsidR="00556C36" w:rsidRDefault="006003D7">
      <w:pPr>
        <w:numPr>
          <w:ilvl w:val="0"/>
          <w:numId w:val="1"/>
        </w:numPr>
        <w:ind w:left="420" w:hangingChars="200" w:hanging="420"/>
      </w:pPr>
      <w:r>
        <w:rPr>
          <w:rFonts w:hint="eastAsia"/>
        </w:rPr>
        <w:t>定制化系统监测方案</w:t>
      </w:r>
    </w:p>
    <w:p w:rsidR="00556C36" w:rsidRDefault="006003D7" w:rsidP="009873F4">
      <w:pPr>
        <w:ind w:leftChars="-200" w:left="-420" w:firstLine="420"/>
      </w:pPr>
      <w:r>
        <w:rPr>
          <w:rFonts w:hint="eastAsia"/>
        </w:rPr>
        <w:t>客户提供系统图及相关资料</w:t>
      </w:r>
      <w:r>
        <w:rPr>
          <w:rFonts w:hint="eastAsia"/>
        </w:rPr>
        <w:t xml:space="preserve"> </w:t>
      </w:r>
      <w:r>
        <w:rPr>
          <w:rFonts w:hint="eastAsia"/>
        </w:rPr>
        <w:t>，我公司根据系统情况设计出不同模块组合方案，为每一面柜体设计出方案图供客户选择。实现系统的监测方案。</w:t>
      </w:r>
    </w:p>
    <w:p w:rsidR="00556C36" w:rsidRDefault="006003D7">
      <w:pPr>
        <w:numPr>
          <w:ilvl w:val="0"/>
          <w:numId w:val="1"/>
        </w:numPr>
        <w:ind w:left="420" w:hangingChars="200" w:hanging="420"/>
      </w:pPr>
      <w:r>
        <w:rPr>
          <w:rFonts w:hint="eastAsia"/>
        </w:rPr>
        <w:t>远程监控与无人值守</w:t>
      </w:r>
    </w:p>
    <w:p w:rsidR="00556C36" w:rsidRDefault="006003D7" w:rsidP="009873F4">
      <w:pPr>
        <w:ind w:leftChars="-200" w:left="-420"/>
      </w:pPr>
      <w:r>
        <w:rPr>
          <w:rFonts w:hint="eastAsia"/>
        </w:rPr>
        <w:t xml:space="preserve">        </w:t>
      </w:r>
      <w:r>
        <w:rPr>
          <w:rFonts w:hint="eastAsia"/>
        </w:rPr>
        <w:t>我司根据装置收集的数据，开发了一套专家分析系统实现远程分析与监控。客户可以远程查看监测量、告警信息。系统实现信息的二次数字化分析对监测对象作出预判和趋势分析。</w:t>
      </w:r>
    </w:p>
    <w:p w:rsidR="00556C36" w:rsidRDefault="006003D7">
      <w:pPr>
        <w:pStyle w:val="2"/>
        <w:numPr>
          <w:ilvl w:val="1"/>
          <w:numId w:val="2"/>
        </w:numPr>
      </w:pPr>
      <w:bookmarkStart w:id="1" w:name="_Toc208670933"/>
      <w:r>
        <w:rPr>
          <w:rFonts w:ascii="楷体_GB2312" w:eastAsia="楷体_GB2312" w:hint="eastAsia"/>
          <w:b w:val="0"/>
          <w:kern w:val="0"/>
          <w:sz w:val="36"/>
        </w:rPr>
        <w:lastRenderedPageBreak/>
        <w:t>装置正面效果图</w:t>
      </w:r>
      <w:bookmarkEnd w:id="1"/>
    </w:p>
    <w:p w:rsidR="00556C36" w:rsidRDefault="006003D7">
      <w:pPr>
        <w:widowControl/>
        <w:jc w:val="center"/>
        <w:rPr>
          <w:sz w:val="36"/>
        </w:rPr>
      </w:pPr>
      <w:r>
        <w:rPr>
          <w:noProof/>
          <w:sz w:val="36"/>
        </w:rPr>
        <w:drawing>
          <wp:inline distT="0" distB="0" distL="114300" distR="114300">
            <wp:extent cx="5006340" cy="2193290"/>
            <wp:effectExtent l="0" t="0" r="10160" b="3810"/>
            <wp:docPr id="1" name="图片 1" descr="095e76fdd4e591fcd7c5b3a761c1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95e76fdd4e591fcd7c5b3a761c1169"/>
                    <pic:cNvPicPr>
                      <a:picLocks noChangeAspect="1"/>
                    </pic:cNvPicPr>
                  </pic:nvPicPr>
                  <pic:blipFill>
                    <a:blip r:embed="rId8"/>
                    <a:srcRect l="1686" t="8776" r="3372" b="9551"/>
                    <a:stretch>
                      <a:fillRect/>
                    </a:stretch>
                  </pic:blipFill>
                  <pic:spPr>
                    <a:xfrm>
                      <a:off x="0" y="0"/>
                      <a:ext cx="5006340" cy="2193290"/>
                    </a:xfrm>
                    <a:prstGeom prst="rect">
                      <a:avLst/>
                    </a:prstGeom>
                  </pic:spPr>
                </pic:pic>
              </a:graphicData>
            </a:graphic>
          </wp:inline>
        </w:drawing>
      </w:r>
    </w:p>
    <w:p w:rsidR="00556C36" w:rsidRDefault="006003D7">
      <w:pPr>
        <w:rPr>
          <w:sz w:val="24"/>
        </w:rPr>
      </w:pPr>
      <w:r>
        <w:rPr>
          <w:rFonts w:hint="eastAsia"/>
          <w:sz w:val="24"/>
        </w:rPr>
        <w:t>界面说明：</w:t>
      </w:r>
    </w:p>
    <w:p w:rsidR="00556C36" w:rsidRDefault="006003D7">
      <w:pPr>
        <w:pStyle w:val="1"/>
        <w:numPr>
          <w:ilvl w:val="0"/>
          <w:numId w:val="3"/>
        </w:numPr>
        <w:ind w:firstLineChars="0"/>
        <w:rPr>
          <w:color w:val="000000" w:themeColor="text1"/>
          <w:sz w:val="24"/>
        </w:rPr>
      </w:pPr>
      <w:r>
        <w:rPr>
          <w:rFonts w:ascii="宋体" w:hAnsi="宋体" w:hint="eastAsia"/>
          <w:color w:val="000000" w:themeColor="text1"/>
          <w:sz w:val="24"/>
        </w:rPr>
        <w:t>1：装置功能模块查看快捷键</w:t>
      </w:r>
      <w:r>
        <w:rPr>
          <w:rFonts w:hint="eastAsia"/>
          <w:color w:val="000000" w:themeColor="text1"/>
          <w:sz w:val="24"/>
        </w:rPr>
        <w:t>。</w:t>
      </w:r>
    </w:p>
    <w:p w:rsidR="00556C36" w:rsidRDefault="006003D7">
      <w:pPr>
        <w:pStyle w:val="1"/>
        <w:numPr>
          <w:ilvl w:val="0"/>
          <w:numId w:val="3"/>
        </w:numPr>
        <w:ind w:firstLineChars="0"/>
        <w:rPr>
          <w:color w:val="000000" w:themeColor="text1"/>
          <w:sz w:val="24"/>
        </w:rPr>
      </w:pPr>
      <w:r>
        <w:rPr>
          <w:rFonts w:hint="eastAsia"/>
          <w:color w:val="000000" w:themeColor="text1"/>
          <w:sz w:val="24"/>
        </w:rPr>
        <w:t>2</w:t>
      </w:r>
      <w:r>
        <w:rPr>
          <w:rFonts w:hint="eastAsia"/>
          <w:color w:val="000000" w:themeColor="text1"/>
          <w:sz w:val="24"/>
        </w:rPr>
        <w:t>：主要参数显示栏根据液晶屏所显示的菜单项标号向下选择相应的功能；所要调整的参数值减</w:t>
      </w:r>
      <w:r>
        <w:rPr>
          <w:rFonts w:hint="eastAsia"/>
          <w:color w:val="000000" w:themeColor="text1"/>
          <w:sz w:val="24"/>
        </w:rPr>
        <w:t>1</w:t>
      </w:r>
      <w:r>
        <w:rPr>
          <w:rFonts w:hint="eastAsia"/>
          <w:color w:val="000000" w:themeColor="text1"/>
          <w:sz w:val="24"/>
        </w:rPr>
        <w:t>。</w:t>
      </w:r>
    </w:p>
    <w:p w:rsidR="00556C36" w:rsidRDefault="006003D7">
      <w:pPr>
        <w:pStyle w:val="1"/>
        <w:numPr>
          <w:ilvl w:val="0"/>
          <w:numId w:val="3"/>
        </w:numPr>
        <w:ind w:firstLineChars="0"/>
        <w:rPr>
          <w:color w:val="000000" w:themeColor="text1"/>
          <w:sz w:val="24"/>
        </w:rPr>
      </w:pPr>
      <w:r>
        <w:rPr>
          <w:rFonts w:hint="eastAsia"/>
          <w:color w:val="000000" w:themeColor="text1"/>
          <w:sz w:val="24"/>
        </w:rPr>
        <w:t>3</w:t>
      </w:r>
      <w:r>
        <w:rPr>
          <w:rFonts w:hint="eastAsia"/>
          <w:color w:val="000000" w:themeColor="text1"/>
          <w:sz w:val="24"/>
        </w:rPr>
        <w:t>：各模块当前状态滚动显示区域根据液晶屏所显示的菜单项标号选择相应的功能。</w:t>
      </w:r>
    </w:p>
    <w:p w:rsidR="00556C36" w:rsidRDefault="006003D7">
      <w:pPr>
        <w:pStyle w:val="1"/>
        <w:numPr>
          <w:ilvl w:val="0"/>
          <w:numId w:val="3"/>
        </w:numPr>
        <w:ind w:firstLineChars="0"/>
        <w:rPr>
          <w:color w:val="000000" w:themeColor="text1"/>
          <w:sz w:val="24"/>
        </w:rPr>
      </w:pPr>
      <w:r>
        <w:rPr>
          <w:rFonts w:hint="eastAsia"/>
          <w:color w:val="000000" w:themeColor="text1"/>
          <w:sz w:val="24"/>
        </w:rPr>
        <w:t>4</w:t>
      </w:r>
      <w:r>
        <w:rPr>
          <w:rFonts w:hint="eastAsia"/>
          <w:color w:val="000000" w:themeColor="text1"/>
          <w:sz w:val="24"/>
        </w:rPr>
        <w:t>：装置设置主菜单。</w:t>
      </w:r>
    </w:p>
    <w:p w:rsidR="00556C36" w:rsidRDefault="006003D7">
      <w:pPr>
        <w:pStyle w:val="1"/>
        <w:numPr>
          <w:ilvl w:val="0"/>
          <w:numId w:val="3"/>
        </w:numPr>
        <w:ind w:firstLineChars="0"/>
        <w:rPr>
          <w:color w:val="000000" w:themeColor="text1"/>
          <w:sz w:val="24"/>
        </w:rPr>
      </w:pPr>
      <w:r>
        <w:rPr>
          <w:rFonts w:hint="eastAsia"/>
          <w:color w:val="000000" w:themeColor="text1"/>
          <w:sz w:val="24"/>
        </w:rPr>
        <w:t>5</w:t>
      </w:r>
      <w:r>
        <w:rPr>
          <w:rFonts w:hint="eastAsia"/>
          <w:color w:val="000000" w:themeColor="text1"/>
          <w:sz w:val="24"/>
        </w:rPr>
        <w:t>：断路器实时状态显示。</w:t>
      </w:r>
    </w:p>
    <w:p w:rsidR="00556C36" w:rsidRDefault="006003D7">
      <w:pPr>
        <w:pStyle w:val="1"/>
        <w:numPr>
          <w:ilvl w:val="0"/>
          <w:numId w:val="3"/>
        </w:numPr>
        <w:ind w:firstLineChars="0"/>
        <w:rPr>
          <w:color w:val="000000" w:themeColor="text1"/>
          <w:sz w:val="24"/>
        </w:rPr>
      </w:pPr>
      <w:r>
        <w:rPr>
          <w:rFonts w:hint="eastAsia"/>
          <w:color w:val="000000" w:themeColor="text1"/>
          <w:sz w:val="24"/>
        </w:rPr>
        <w:t>复位：单片机重启。</w:t>
      </w:r>
    </w:p>
    <w:p w:rsidR="00556C36" w:rsidRDefault="006003D7">
      <w:pPr>
        <w:pStyle w:val="1"/>
        <w:ind w:firstLineChars="0" w:firstLine="0"/>
        <w:rPr>
          <w:color w:val="000000" w:themeColor="text1"/>
          <w:sz w:val="24"/>
        </w:rPr>
      </w:pPr>
      <w:r>
        <w:rPr>
          <w:rFonts w:hint="eastAsia"/>
          <w:color w:val="000000" w:themeColor="text1"/>
          <w:sz w:val="24"/>
        </w:rPr>
        <w:t>指示灯说明：</w:t>
      </w:r>
    </w:p>
    <w:p w:rsidR="00556C36" w:rsidRDefault="006003D7">
      <w:pPr>
        <w:pStyle w:val="1"/>
        <w:numPr>
          <w:ilvl w:val="0"/>
          <w:numId w:val="3"/>
        </w:numPr>
        <w:ind w:firstLineChars="0"/>
        <w:rPr>
          <w:color w:val="000000" w:themeColor="text1"/>
          <w:sz w:val="24"/>
        </w:rPr>
      </w:pPr>
      <w:r>
        <w:rPr>
          <w:rFonts w:hint="eastAsia"/>
          <w:color w:val="000000" w:themeColor="text1"/>
          <w:sz w:val="24"/>
        </w:rPr>
        <w:t>运行：装置正常运行时，指示灯闪烁。指示正常工作。</w:t>
      </w:r>
    </w:p>
    <w:p w:rsidR="00556C36" w:rsidRDefault="006003D7">
      <w:pPr>
        <w:pStyle w:val="1"/>
        <w:numPr>
          <w:ilvl w:val="0"/>
          <w:numId w:val="3"/>
        </w:numPr>
        <w:ind w:firstLineChars="0"/>
        <w:rPr>
          <w:color w:val="000000" w:themeColor="text1"/>
          <w:sz w:val="24"/>
        </w:rPr>
      </w:pPr>
      <w:r>
        <w:rPr>
          <w:rFonts w:hint="eastAsia"/>
          <w:color w:val="000000" w:themeColor="text1"/>
          <w:sz w:val="24"/>
        </w:rPr>
        <w:t>通讯：装置和上位机通讯是有数据发送</w:t>
      </w:r>
      <w:r>
        <w:rPr>
          <w:rFonts w:hint="eastAsia"/>
          <w:color w:val="000000" w:themeColor="text1"/>
          <w:sz w:val="24"/>
        </w:rPr>
        <w:t xml:space="preserve"> </w:t>
      </w:r>
      <w:r>
        <w:rPr>
          <w:rFonts w:hint="eastAsia"/>
          <w:color w:val="000000" w:themeColor="text1"/>
          <w:sz w:val="24"/>
        </w:rPr>
        <w:t>接收时指示灯闪烁。</w:t>
      </w:r>
    </w:p>
    <w:p w:rsidR="00556C36" w:rsidRDefault="006003D7">
      <w:pPr>
        <w:pStyle w:val="1"/>
        <w:numPr>
          <w:ilvl w:val="0"/>
          <w:numId w:val="3"/>
        </w:numPr>
        <w:ind w:firstLineChars="0"/>
        <w:rPr>
          <w:color w:val="000000" w:themeColor="text1"/>
          <w:sz w:val="24"/>
        </w:rPr>
      </w:pPr>
      <w:r>
        <w:rPr>
          <w:rFonts w:hint="eastAsia"/>
          <w:color w:val="000000" w:themeColor="text1"/>
          <w:sz w:val="24"/>
        </w:rPr>
        <w:t>故障：装置自检或运行中出现故障点亮。</w:t>
      </w:r>
    </w:p>
    <w:p w:rsidR="00556C36" w:rsidRDefault="00556C36">
      <w:pPr>
        <w:pStyle w:val="1"/>
        <w:ind w:firstLineChars="0" w:firstLine="0"/>
        <w:rPr>
          <w:color w:val="000000" w:themeColor="text1"/>
        </w:rPr>
      </w:pPr>
    </w:p>
    <w:p w:rsidR="00556C36" w:rsidRDefault="006003D7" w:rsidP="009873F4">
      <w:pPr>
        <w:numPr>
          <w:ilvl w:val="0"/>
          <w:numId w:val="4"/>
        </w:numPr>
        <w:ind w:left="602" w:hangingChars="200" w:hanging="602"/>
        <w:rPr>
          <w:rFonts w:ascii="楷体" w:eastAsia="楷体" w:hAnsi="楷体" w:cs="楷体"/>
          <w:b/>
          <w:bCs/>
          <w:sz w:val="30"/>
          <w:szCs w:val="30"/>
        </w:rPr>
      </w:pPr>
      <w:r>
        <w:rPr>
          <w:rFonts w:ascii="楷体" w:eastAsia="楷体" w:hAnsi="楷体" w:cs="楷体" w:hint="eastAsia"/>
          <w:b/>
          <w:bCs/>
          <w:sz w:val="30"/>
          <w:szCs w:val="30"/>
        </w:rPr>
        <w:t>装置操作说明</w:t>
      </w:r>
    </w:p>
    <w:p w:rsidR="00556C36" w:rsidRDefault="006003D7">
      <w:pPr>
        <w:pStyle w:val="2"/>
        <w:numPr>
          <w:ilvl w:val="0"/>
          <w:numId w:val="5"/>
        </w:numPr>
        <w:rPr>
          <w:rFonts w:ascii="楷体_GB2312" w:eastAsia="楷体_GB2312"/>
          <w:b w:val="0"/>
          <w:kern w:val="0"/>
          <w:sz w:val="36"/>
        </w:rPr>
      </w:pPr>
      <w:bookmarkStart w:id="2" w:name="_Toc208670935"/>
      <w:r>
        <w:rPr>
          <w:rFonts w:ascii="楷体_GB2312" w:eastAsia="楷体_GB2312" w:hint="eastAsia"/>
          <w:b w:val="0"/>
          <w:kern w:val="0"/>
          <w:sz w:val="36"/>
        </w:rPr>
        <w:t>操作说明</w:t>
      </w:r>
      <w:bookmarkEnd w:id="2"/>
    </w:p>
    <w:p w:rsidR="00556C36" w:rsidRDefault="006003D7">
      <w:pPr>
        <w:pStyle w:val="1"/>
        <w:numPr>
          <w:ilvl w:val="0"/>
          <w:numId w:val="6"/>
        </w:numPr>
        <w:ind w:firstLineChars="0"/>
        <w:rPr>
          <w:sz w:val="24"/>
        </w:rPr>
      </w:pPr>
      <w:r>
        <w:rPr>
          <w:rFonts w:hint="eastAsia"/>
          <w:sz w:val="24"/>
        </w:rPr>
        <w:t>装置通电开机后液晶屏显示如下界面，时钟逐秒跳动表示装置正在运行。如果显示的并不是当前日期和时间，请参考下面提及的步骤进行设置。</w:t>
      </w:r>
    </w:p>
    <w:p w:rsidR="00556C36" w:rsidRDefault="00556C36">
      <w:pPr>
        <w:pStyle w:val="1"/>
        <w:ind w:left="420" w:firstLineChars="0" w:firstLine="0"/>
        <w:rPr>
          <w:sz w:val="24"/>
        </w:rPr>
      </w:pPr>
    </w:p>
    <w:p w:rsidR="00556C36" w:rsidRDefault="006003D7">
      <w:pPr>
        <w:pStyle w:val="1"/>
        <w:ind w:left="420" w:firstLineChars="0" w:firstLine="0"/>
        <w:rPr>
          <w:sz w:val="24"/>
        </w:rPr>
      </w:pPr>
      <w:r>
        <w:rPr>
          <w:rFonts w:hint="eastAsia"/>
          <w:sz w:val="24"/>
        </w:rPr>
        <w:t xml:space="preserve">     </w:t>
      </w:r>
      <w:r>
        <w:rPr>
          <w:rFonts w:hint="eastAsia"/>
          <w:sz w:val="24"/>
        </w:rPr>
        <w:t>装置显示面板采用</w:t>
      </w:r>
      <w:r>
        <w:rPr>
          <w:rFonts w:hint="eastAsia"/>
          <w:sz w:val="24"/>
        </w:rPr>
        <w:t>7</w:t>
      </w:r>
      <w:r>
        <w:rPr>
          <w:rFonts w:hint="eastAsia"/>
          <w:sz w:val="24"/>
        </w:rPr>
        <w:t>寸</w:t>
      </w:r>
      <w:r>
        <w:rPr>
          <w:rFonts w:hint="eastAsia"/>
          <w:sz w:val="24"/>
        </w:rPr>
        <w:t>TFT</w:t>
      </w:r>
      <w:r>
        <w:rPr>
          <w:rFonts w:hint="eastAsia"/>
          <w:sz w:val="24"/>
        </w:rPr>
        <w:t>触摸屏显示，点击图形听到滴声表示点击响应。装置初始密码：</w:t>
      </w:r>
      <w:r>
        <w:rPr>
          <w:rFonts w:hint="eastAsia"/>
          <w:sz w:val="24"/>
        </w:rPr>
        <w:t xml:space="preserve">1234 </w:t>
      </w:r>
      <w:r>
        <w:rPr>
          <w:rFonts w:hint="eastAsia"/>
          <w:sz w:val="24"/>
        </w:rPr>
        <w:t>。备注：不建议客户更改密码，密码只是防止误操作的手段，更改密码遗忘只能返厂刷机。</w:t>
      </w:r>
    </w:p>
    <w:p w:rsidR="00556C36" w:rsidRDefault="006003D7">
      <w:pPr>
        <w:pStyle w:val="1"/>
        <w:ind w:firstLineChars="0" w:firstLine="0"/>
        <w:rPr>
          <w:rFonts w:eastAsia="宋体"/>
          <w:sz w:val="24"/>
        </w:rPr>
      </w:pPr>
      <w:r>
        <w:rPr>
          <w:rFonts w:hint="eastAsia"/>
          <w:sz w:val="24"/>
        </w:rPr>
        <w:t xml:space="preserve">         </w:t>
      </w:r>
      <w:r>
        <w:rPr>
          <w:rFonts w:hint="eastAsia"/>
          <w:sz w:val="24"/>
        </w:rPr>
        <w:t>开机主界面如下：</w:t>
      </w:r>
    </w:p>
    <w:p w:rsidR="00556C36" w:rsidRDefault="00556C36">
      <w:pPr>
        <w:pStyle w:val="1"/>
        <w:ind w:firstLineChars="0" w:firstLine="0"/>
        <w:jc w:val="center"/>
      </w:pPr>
    </w:p>
    <w:p w:rsidR="00556C36" w:rsidRDefault="006003D7">
      <w:pPr>
        <w:widowControl/>
        <w:jc w:val="center"/>
      </w:pPr>
      <w:r>
        <w:rPr>
          <w:rFonts w:ascii="楷体_GB2312" w:eastAsia="楷体_GB2312" w:hint="eastAsia"/>
          <w:b/>
          <w:noProof/>
          <w:kern w:val="0"/>
          <w:sz w:val="36"/>
        </w:rPr>
        <w:lastRenderedPageBreak/>
        <w:drawing>
          <wp:inline distT="0" distB="0" distL="114300" distR="114300">
            <wp:extent cx="3244215" cy="1652270"/>
            <wp:effectExtent l="0" t="0" r="6985" b="11430"/>
            <wp:docPr id="10" name="图片 10" descr="1602382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02382165(1)"/>
                    <pic:cNvPicPr>
                      <a:picLocks noChangeAspect="1"/>
                    </pic:cNvPicPr>
                  </pic:nvPicPr>
                  <pic:blipFill>
                    <a:blip r:embed="rId9"/>
                    <a:stretch>
                      <a:fillRect/>
                    </a:stretch>
                  </pic:blipFill>
                  <pic:spPr>
                    <a:xfrm>
                      <a:off x="0" y="0"/>
                      <a:ext cx="3244215" cy="1652270"/>
                    </a:xfrm>
                    <a:prstGeom prst="rect">
                      <a:avLst/>
                    </a:prstGeom>
                  </pic:spPr>
                </pic:pic>
              </a:graphicData>
            </a:graphic>
          </wp:inline>
        </w:drawing>
      </w:r>
    </w:p>
    <w:p w:rsidR="00556C36" w:rsidRDefault="006003D7">
      <w:pPr>
        <w:pStyle w:val="1"/>
        <w:ind w:firstLineChars="0" w:firstLine="0"/>
        <w:jc w:val="left"/>
        <w:rPr>
          <w:b/>
          <w:bCs/>
        </w:rPr>
      </w:pPr>
      <w:r>
        <w:rPr>
          <w:rFonts w:hint="eastAsia"/>
          <w:b/>
          <w:bCs/>
        </w:rPr>
        <w:t>2.</w:t>
      </w:r>
      <w:r>
        <w:rPr>
          <w:rFonts w:hint="eastAsia"/>
          <w:b/>
          <w:bCs/>
        </w:rPr>
        <w:t>装置操作框图如下：</w:t>
      </w:r>
    </w:p>
    <w:p w:rsidR="00556C36" w:rsidRDefault="00556C36">
      <w:pPr>
        <w:pStyle w:val="1"/>
        <w:ind w:firstLineChars="0" w:firstLine="0"/>
        <w:jc w:val="left"/>
      </w:pPr>
    </w:p>
    <w:p w:rsidR="00556C36" w:rsidRDefault="00556C36">
      <w:pPr>
        <w:pStyle w:val="1"/>
        <w:ind w:firstLineChars="0" w:firstLine="0"/>
        <w:jc w:val="left"/>
      </w:pPr>
      <w:r w:rsidRPr="00556C36">
        <w:object w:dxaOrig="10619" w:dyaOrig="80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3pt;height:314.5pt" o:ole="">
            <v:imagedata r:id="rId10" o:title=""/>
            <o:lock v:ext="edit" aspectratio="f"/>
          </v:shape>
          <o:OLEObject Type="Embed" ProgID="Visio.Drawing.11" ShapeID="_x0000_i1025" DrawAspect="Content" ObjectID="_1677576223" r:id="rId11"/>
        </w:object>
      </w:r>
    </w:p>
    <w:p w:rsidR="00556C36" w:rsidRDefault="00556C36">
      <w:pPr>
        <w:pStyle w:val="1"/>
        <w:ind w:firstLineChars="0" w:firstLine="0"/>
        <w:jc w:val="center"/>
      </w:pPr>
    </w:p>
    <w:p w:rsidR="00556C36" w:rsidRDefault="00556C36">
      <w:pPr>
        <w:pStyle w:val="1"/>
        <w:ind w:firstLineChars="0" w:firstLine="0"/>
        <w:jc w:val="center"/>
      </w:pPr>
    </w:p>
    <w:p w:rsidR="00556C36" w:rsidRDefault="00556C36">
      <w:pPr>
        <w:pStyle w:val="1"/>
        <w:ind w:firstLineChars="0" w:firstLine="0"/>
        <w:jc w:val="center"/>
      </w:pPr>
    </w:p>
    <w:p w:rsidR="00556C36" w:rsidRDefault="00556C36">
      <w:pPr>
        <w:pStyle w:val="1"/>
        <w:ind w:firstLineChars="0" w:firstLine="0"/>
        <w:jc w:val="center"/>
      </w:pPr>
    </w:p>
    <w:p w:rsidR="00A93522" w:rsidRDefault="00A93522">
      <w:pPr>
        <w:pStyle w:val="1"/>
        <w:ind w:firstLineChars="0" w:firstLine="0"/>
        <w:jc w:val="center"/>
      </w:pPr>
    </w:p>
    <w:p w:rsidR="00A93522" w:rsidRDefault="00A93522">
      <w:pPr>
        <w:pStyle w:val="1"/>
        <w:ind w:firstLineChars="0" w:firstLine="0"/>
        <w:jc w:val="center"/>
      </w:pPr>
    </w:p>
    <w:p w:rsidR="00A93522" w:rsidRDefault="00A93522">
      <w:pPr>
        <w:pStyle w:val="1"/>
        <w:ind w:firstLineChars="0" w:firstLine="0"/>
        <w:jc w:val="center"/>
      </w:pPr>
    </w:p>
    <w:p w:rsidR="00A93522" w:rsidRDefault="00A93522">
      <w:pPr>
        <w:pStyle w:val="1"/>
        <w:ind w:firstLineChars="0" w:firstLine="0"/>
        <w:jc w:val="center"/>
      </w:pPr>
    </w:p>
    <w:p w:rsidR="00A93522" w:rsidRDefault="00A93522">
      <w:pPr>
        <w:pStyle w:val="1"/>
        <w:ind w:firstLineChars="0" w:firstLine="0"/>
        <w:jc w:val="center"/>
      </w:pPr>
    </w:p>
    <w:p w:rsidR="00A93522" w:rsidRDefault="00A93522">
      <w:pPr>
        <w:pStyle w:val="1"/>
        <w:ind w:firstLineChars="0" w:firstLine="0"/>
        <w:jc w:val="center"/>
      </w:pPr>
    </w:p>
    <w:p w:rsidR="00A93522" w:rsidRDefault="00A93522">
      <w:pPr>
        <w:pStyle w:val="1"/>
        <w:ind w:firstLineChars="0" w:firstLine="0"/>
        <w:jc w:val="center"/>
      </w:pPr>
    </w:p>
    <w:p w:rsidR="00556C36" w:rsidRDefault="00556C36">
      <w:pPr>
        <w:pStyle w:val="1"/>
        <w:ind w:firstLineChars="0" w:firstLine="0"/>
        <w:jc w:val="center"/>
      </w:pPr>
    </w:p>
    <w:p w:rsidR="00556C36" w:rsidRDefault="006003D7">
      <w:pPr>
        <w:pStyle w:val="1"/>
        <w:ind w:firstLineChars="0" w:firstLine="0"/>
        <w:jc w:val="left"/>
        <w:rPr>
          <w:b/>
          <w:bCs/>
        </w:rPr>
      </w:pPr>
      <w:r>
        <w:rPr>
          <w:rFonts w:hint="eastAsia"/>
          <w:b/>
          <w:bCs/>
        </w:rPr>
        <w:lastRenderedPageBreak/>
        <w:t>3.</w:t>
      </w:r>
      <w:r>
        <w:rPr>
          <w:rFonts w:hint="eastAsia"/>
          <w:b/>
          <w:bCs/>
        </w:rPr>
        <w:t>系统维护菜单操作框图如下：</w:t>
      </w:r>
    </w:p>
    <w:p w:rsidR="00556C36" w:rsidRDefault="00556C36">
      <w:pPr>
        <w:pStyle w:val="1"/>
        <w:ind w:firstLineChars="0" w:firstLine="0"/>
        <w:jc w:val="left"/>
      </w:pPr>
      <w:r w:rsidRPr="00556C36">
        <w:object w:dxaOrig="10516" w:dyaOrig="6228">
          <v:shape id="_x0000_i1026" type="#_x0000_t75" style="width:414.8pt;height:246.2pt" o:ole="">
            <v:imagedata r:id="rId12" o:title=""/>
            <o:lock v:ext="edit" aspectratio="f"/>
          </v:shape>
          <o:OLEObject Type="Embed" ProgID="Visio.Drawing.11" ShapeID="_x0000_i1026" DrawAspect="Content" ObjectID="_1677576224" r:id="rId13"/>
        </w:object>
      </w:r>
    </w:p>
    <w:p w:rsidR="00556C36" w:rsidRDefault="00556C36">
      <w:pPr>
        <w:pStyle w:val="1"/>
        <w:ind w:firstLineChars="0" w:firstLine="0"/>
        <w:jc w:val="center"/>
      </w:pPr>
    </w:p>
    <w:p w:rsidR="00556C36" w:rsidRDefault="00556C36">
      <w:pPr>
        <w:pStyle w:val="1"/>
        <w:ind w:firstLineChars="0" w:firstLine="0"/>
        <w:jc w:val="center"/>
      </w:pPr>
    </w:p>
    <w:p w:rsidR="00556C36" w:rsidRDefault="006003D7">
      <w:pPr>
        <w:pStyle w:val="1"/>
        <w:ind w:firstLineChars="0" w:firstLine="0"/>
        <w:rPr>
          <w:b/>
          <w:bCs/>
        </w:rPr>
      </w:pPr>
      <w:r>
        <w:rPr>
          <w:rFonts w:hint="eastAsia"/>
          <w:b/>
          <w:bCs/>
        </w:rPr>
        <w:t>4.</w:t>
      </w:r>
      <w:r>
        <w:rPr>
          <w:rFonts w:hint="eastAsia"/>
          <w:b/>
          <w:bCs/>
        </w:rPr>
        <w:t>装置告警处理：</w:t>
      </w:r>
    </w:p>
    <w:p w:rsidR="00556C36" w:rsidRDefault="006003D7">
      <w:pPr>
        <w:pStyle w:val="1"/>
        <w:ind w:left="420" w:firstLineChars="0" w:firstLine="420"/>
      </w:pPr>
      <w:r>
        <w:rPr>
          <w:rFonts w:hint="eastAsia"/>
        </w:rPr>
        <w:t>装置监测到系统故障告警或者单相接地动作时，客户可先点击</w:t>
      </w:r>
      <w:r>
        <w:rPr>
          <w:rFonts w:hint="eastAsia"/>
          <w:shd w:val="clear" w:color="FFFFFF" w:fill="D9D9D9"/>
        </w:rPr>
        <w:t>确定</w:t>
      </w:r>
      <w:r>
        <w:rPr>
          <w:rFonts w:hint="eastAsia"/>
        </w:rPr>
        <w:t>按钮，在查看系统采集数据、装置运行参数。此时若故障仍然存在，装置在返回主界面时将再次告警。客户需要排除系统故障在按</w:t>
      </w:r>
      <w:r>
        <w:rPr>
          <w:rFonts w:hint="eastAsia"/>
          <w:shd w:val="clear" w:color="FFFFFF" w:fill="D9D9D9"/>
        </w:rPr>
        <w:t>确定</w:t>
      </w:r>
      <w:r>
        <w:rPr>
          <w:rFonts w:hint="eastAsia"/>
        </w:rPr>
        <w:t>键查看。系统恢复故障出接地故障外，其余告警装置可以自行返回主界面，记录故障信息。接地故障必须客户点击</w:t>
      </w:r>
      <w:r>
        <w:rPr>
          <w:rFonts w:hint="eastAsia"/>
          <w:shd w:val="clear" w:color="FFFFFF" w:fill="D9D9D9"/>
        </w:rPr>
        <w:t>确定</w:t>
      </w:r>
      <w:r>
        <w:rPr>
          <w:rFonts w:hint="eastAsia"/>
        </w:rPr>
        <w:t>键</w:t>
      </w:r>
      <w:r>
        <w:rPr>
          <w:rFonts w:hint="eastAsia"/>
        </w:rPr>
        <w:t xml:space="preserve"> </w:t>
      </w:r>
      <w:r>
        <w:rPr>
          <w:rFonts w:hint="eastAsia"/>
        </w:rPr>
        <w:t>才返回主界面。</w:t>
      </w:r>
    </w:p>
    <w:p w:rsidR="00556C36" w:rsidRDefault="006003D7" w:rsidP="009873F4">
      <w:pPr>
        <w:ind w:left="602" w:hangingChars="200" w:hanging="602"/>
        <w:rPr>
          <w:rFonts w:ascii="楷体" w:eastAsia="楷体" w:hAnsi="楷体" w:cs="楷体"/>
          <w:b/>
          <w:bCs/>
          <w:sz w:val="30"/>
          <w:szCs w:val="30"/>
        </w:rPr>
      </w:pPr>
      <w:r>
        <w:rPr>
          <w:rFonts w:ascii="楷体" w:eastAsia="楷体" w:hAnsi="楷体" w:cs="楷体" w:hint="eastAsia"/>
          <w:b/>
          <w:bCs/>
          <w:sz w:val="30"/>
          <w:szCs w:val="30"/>
        </w:rPr>
        <w:t>四、产品型号及选型表</w:t>
      </w:r>
    </w:p>
    <w:p w:rsidR="00556C36" w:rsidRDefault="008B0BED">
      <w:r>
        <w:rPr>
          <w:noProof/>
        </w:rPr>
        <w:drawing>
          <wp:inline distT="0" distB="0" distL="0" distR="0">
            <wp:extent cx="3946525" cy="1598930"/>
            <wp:effectExtent l="19050" t="0" r="0" b="0"/>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srcRect/>
                    <a:stretch>
                      <a:fillRect/>
                    </a:stretch>
                  </pic:blipFill>
                  <pic:spPr bwMode="auto">
                    <a:xfrm>
                      <a:off x="0" y="0"/>
                      <a:ext cx="3946525" cy="1598930"/>
                    </a:xfrm>
                    <a:prstGeom prst="rect">
                      <a:avLst/>
                    </a:prstGeom>
                    <a:noFill/>
                    <a:ln w="9525">
                      <a:noFill/>
                      <a:miter lim="800000"/>
                      <a:headEnd/>
                      <a:tailEnd/>
                    </a:ln>
                  </pic:spPr>
                </pic:pic>
              </a:graphicData>
            </a:graphic>
          </wp:inline>
        </w:drawing>
      </w:r>
    </w:p>
    <w:p w:rsidR="00556C36" w:rsidRDefault="00556C36">
      <w:pPr>
        <w:rPr>
          <w:rFonts w:hint="eastAsia"/>
        </w:rPr>
      </w:pPr>
    </w:p>
    <w:p w:rsidR="00102A4F" w:rsidRDefault="00102A4F">
      <w:pPr>
        <w:rPr>
          <w:rFonts w:hint="eastAsia"/>
        </w:rPr>
      </w:pPr>
    </w:p>
    <w:p w:rsidR="00102A4F" w:rsidRDefault="00102A4F">
      <w:pPr>
        <w:rPr>
          <w:rFonts w:hint="eastAsia"/>
        </w:rPr>
      </w:pPr>
    </w:p>
    <w:p w:rsidR="00102A4F" w:rsidRDefault="00102A4F">
      <w:pPr>
        <w:rPr>
          <w:rFonts w:hint="eastAsia"/>
        </w:rPr>
      </w:pPr>
    </w:p>
    <w:p w:rsidR="00102A4F" w:rsidRDefault="00102A4F">
      <w:pPr>
        <w:rPr>
          <w:rFonts w:hint="eastAsia"/>
        </w:rPr>
      </w:pPr>
    </w:p>
    <w:p w:rsidR="00102A4F" w:rsidRDefault="00102A4F">
      <w:pPr>
        <w:rPr>
          <w:rFonts w:hint="eastAsia"/>
        </w:rPr>
      </w:pPr>
    </w:p>
    <w:p w:rsidR="00102A4F" w:rsidRDefault="00102A4F">
      <w:pPr>
        <w:rPr>
          <w:rFonts w:hint="eastAsia"/>
        </w:rPr>
      </w:pPr>
    </w:p>
    <w:p w:rsidR="00102A4F" w:rsidRDefault="00102A4F">
      <w:pPr>
        <w:rPr>
          <w:rFonts w:hint="eastAsia"/>
        </w:rPr>
      </w:pPr>
    </w:p>
    <w:p w:rsidR="00102A4F" w:rsidRDefault="00102A4F"/>
    <w:p w:rsidR="00556C36" w:rsidRDefault="006003D7">
      <w:r>
        <w:rPr>
          <w:rFonts w:hint="eastAsia"/>
        </w:rPr>
        <w:lastRenderedPageBreak/>
        <w:t>产品选型与功能配置表</w:t>
      </w:r>
    </w:p>
    <w:tbl>
      <w:tblPr>
        <w:tblStyle w:val="a3"/>
        <w:tblW w:w="0" w:type="auto"/>
        <w:tblLayout w:type="fixed"/>
        <w:tblLook w:val="04A0"/>
      </w:tblPr>
      <w:tblGrid>
        <w:gridCol w:w="1668"/>
        <w:gridCol w:w="2201"/>
        <w:gridCol w:w="859"/>
        <w:gridCol w:w="733"/>
        <w:gridCol w:w="783"/>
        <w:gridCol w:w="857"/>
        <w:gridCol w:w="1421"/>
      </w:tblGrid>
      <w:tr w:rsidR="00556C36">
        <w:tc>
          <w:tcPr>
            <w:tcW w:w="3869" w:type="dxa"/>
            <w:gridSpan w:val="2"/>
          </w:tcPr>
          <w:p w:rsidR="00556C36" w:rsidRDefault="006003D7">
            <w:pPr>
              <w:rPr>
                <w:sz w:val="18"/>
                <w:szCs w:val="18"/>
              </w:rPr>
            </w:pPr>
            <w:r>
              <w:rPr>
                <w:rFonts w:hint="eastAsia"/>
                <w:sz w:val="18"/>
                <w:szCs w:val="18"/>
              </w:rPr>
              <w:t>功能</w:t>
            </w:r>
          </w:p>
        </w:tc>
        <w:tc>
          <w:tcPr>
            <w:tcW w:w="859" w:type="dxa"/>
          </w:tcPr>
          <w:p w:rsidR="00556C36" w:rsidRDefault="006003D7">
            <w:pPr>
              <w:rPr>
                <w:sz w:val="18"/>
                <w:szCs w:val="18"/>
              </w:rPr>
            </w:pPr>
            <w:r>
              <w:rPr>
                <w:rFonts w:ascii="宋体" w:eastAsia="宋体" w:hAnsi="宋体" w:cs="宋体" w:hint="eastAsia"/>
                <w:sz w:val="18"/>
                <w:szCs w:val="18"/>
              </w:rPr>
              <w:t>Ⅳ</w:t>
            </w:r>
            <w:r>
              <w:rPr>
                <w:rFonts w:hint="eastAsia"/>
                <w:sz w:val="18"/>
                <w:szCs w:val="18"/>
              </w:rPr>
              <w:t>型</w:t>
            </w:r>
          </w:p>
        </w:tc>
        <w:tc>
          <w:tcPr>
            <w:tcW w:w="733" w:type="dxa"/>
          </w:tcPr>
          <w:p w:rsidR="00556C36" w:rsidRDefault="006003D7">
            <w:pPr>
              <w:rPr>
                <w:sz w:val="18"/>
                <w:szCs w:val="18"/>
              </w:rPr>
            </w:pPr>
            <w:r>
              <w:rPr>
                <w:rFonts w:ascii="宋体" w:eastAsia="宋体" w:hAnsi="宋体" w:cs="宋体" w:hint="eastAsia"/>
                <w:sz w:val="18"/>
                <w:szCs w:val="18"/>
              </w:rPr>
              <w:t>Ⅲ</w:t>
            </w:r>
            <w:r>
              <w:rPr>
                <w:rFonts w:hint="eastAsia"/>
                <w:sz w:val="18"/>
                <w:szCs w:val="18"/>
              </w:rPr>
              <w:t>型</w:t>
            </w:r>
          </w:p>
        </w:tc>
        <w:tc>
          <w:tcPr>
            <w:tcW w:w="783" w:type="dxa"/>
          </w:tcPr>
          <w:p w:rsidR="00556C36" w:rsidRDefault="006003D7">
            <w:pPr>
              <w:rPr>
                <w:sz w:val="18"/>
                <w:szCs w:val="18"/>
              </w:rPr>
            </w:pPr>
            <w:r>
              <w:rPr>
                <w:rFonts w:ascii="宋体" w:eastAsia="宋体" w:hAnsi="宋体" w:cs="宋体" w:hint="eastAsia"/>
                <w:sz w:val="18"/>
                <w:szCs w:val="18"/>
              </w:rPr>
              <w:t>Ⅱ</w:t>
            </w:r>
            <w:r>
              <w:rPr>
                <w:rFonts w:hint="eastAsia"/>
                <w:sz w:val="18"/>
                <w:szCs w:val="18"/>
              </w:rPr>
              <w:t>型</w:t>
            </w:r>
          </w:p>
        </w:tc>
        <w:tc>
          <w:tcPr>
            <w:tcW w:w="857" w:type="dxa"/>
          </w:tcPr>
          <w:p w:rsidR="00556C36" w:rsidRDefault="006003D7">
            <w:pPr>
              <w:rPr>
                <w:sz w:val="18"/>
                <w:szCs w:val="18"/>
              </w:rPr>
            </w:pPr>
            <w:r>
              <w:rPr>
                <w:rFonts w:ascii="宋体" w:eastAsia="宋体" w:hAnsi="宋体" w:cs="宋体" w:hint="eastAsia"/>
                <w:sz w:val="18"/>
                <w:szCs w:val="18"/>
              </w:rPr>
              <w:t>Ⅰ</w:t>
            </w:r>
            <w:r>
              <w:rPr>
                <w:rFonts w:hint="eastAsia"/>
                <w:sz w:val="18"/>
                <w:szCs w:val="18"/>
              </w:rPr>
              <w:t>型</w:t>
            </w:r>
          </w:p>
        </w:tc>
        <w:tc>
          <w:tcPr>
            <w:tcW w:w="1421" w:type="dxa"/>
          </w:tcPr>
          <w:p w:rsidR="00556C36" w:rsidRDefault="006003D7">
            <w:pPr>
              <w:rPr>
                <w:sz w:val="18"/>
                <w:szCs w:val="18"/>
              </w:rPr>
            </w:pPr>
            <w:r>
              <w:rPr>
                <w:rFonts w:hint="eastAsia"/>
                <w:sz w:val="18"/>
                <w:szCs w:val="18"/>
              </w:rPr>
              <w:t>备注</w:t>
            </w:r>
          </w:p>
        </w:tc>
      </w:tr>
      <w:tr w:rsidR="00556C36" w:rsidTr="00A47F76">
        <w:tc>
          <w:tcPr>
            <w:tcW w:w="1668" w:type="dxa"/>
            <w:vMerge w:val="restart"/>
          </w:tcPr>
          <w:p w:rsidR="00556C36" w:rsidRDefault="00556C36">
            <w:pPr>
              <w:rPr>
                <w:sz w:val="18"/>
                <w:szCs w:val="18"/>
              </w:rPr>
            </w:pPr>
          </w:p>
          <w:p w:rsidR="00556C36" w:rsidRDefault="00556C36">
            <w:pPr>
              <w:rPr>
                <w:sz w:val="18"/>
                <w:szCs w:val="18"/>
              </w:rPr>
            </w:pPr>
          </w:p>
          <w:p w:rsidR="00556C36" w:rsidRDefault="00556C36">
            <w:pPr>
              <w:rPr>
                <w:sz w:val="18"/>
                <w:szCs w:val="18"/>
              </w:rPr>
            </w:pPr>
          </w:p>
          <w:p w:rsidR="00556C36" w:rsidRDefault="006003D7">
            <w:pPr>
              <w:rPr>
                <w:sz w:val="18"/>
                <w:szCs w:val="18"/>
              </w:rPr>
            </w:pPr>
            <w:r>
              <w:rPr>
                <w:rFonts w:hint="eastAsia"/>
                <w:sz w:val="18"/>
                <w:szCs w:val="18"/>
              </w:rPr>
              <w:t>硬件配置</w:t>
            </w:r>
          </w:p>
        </w:tc>
        <w:tc>
          <w:tcPr>
            <w:tcW w:w="2201" w:type="dxa"/>
          </w:tcPr>
          <w:p w:rsidR="00556C36" w:rsidRDefault="006003D7">
            <w:pPr>
              <w:rPr>
                <w:sz w:val="18"/>
                <w:szCs w:val="18"/>
              </w:rPr>
            </w:pPr>
            <w:r>
              <w:rPr>
                <w:rFonts w:hint="eastAsia"/>
                <w:sz w:val="18"/>
                <w:szCs w:val="18"/>
              </w:rPr>
              <w:t>LORA</w:t>
            </w:r>
            <w:r>
              <w:rPr>
                <w:rFonts w:hint="eastAsia"/>
                <w:sz w:val="18"/>
                <w:szCs w:val="18"/>
              </w:rPr>
              <w:t>通信模块</w:t>
            </w:r>
          </w:p>
        </w:tc>
        <w:tc>
          <w:tcPr>
            <w:tcW w:w="859" w:type="dxa"/>
          </w:tcPr>
          <w:p w:rsidR="00556C36" w:rsidRDefault="006003D7">
            <w:pPr>
              <w:rPr>
                <w:rFonts w:asciiTheme="minorEastAsia" w:hAnsiTheme="minorEastAsia" w:cstheme="minorEastAsia"/>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以太网接口</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556C36">
            <w:pPr>
              <w:rPr>
                <w:sz w:val="18"/>
                <w:szCs w:val="18"/>
              </w:rPr>
            </w:pPr>
          </w:p>
        </w:tc>
        <w:tc>
          <w:tcPr>
            <w:tcW w:w="783" w:type="dxa"/>
          </w:tcPr>
          <w:p w:rsidR="00556C36" w:rsidRDefault="00556C36">
            <w:pPr>
              <w:rPr>
                <w:sz w:val="18"/>
                <w:szCs w:val="18"/>
              </w:rPr>
            </w:pPr>
          </w:p>
        </w:tc>
        <w:tc>
          <w:tcPr>
            <w:tcW w:w="857" w:type="dxa"/>
          </w:tcPr>
          <w:p w:rsidR="00556C36" w:rsidRDefault="00556C36">
            <w:pPr>
              <w:rPr>
                <w:sz w:val="18"/>
                <w:szCs w:val="18"/>
              </w:rPr>
            </w:pP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A47F76" w:rsidP="00A47F76">
            <w:pPr>
              <w:rPr>
                <w:sz w:val="18"/>
                <w:szCs w:val="18"/>
              </w:rPr>
            </w:pPr>
            <w:r>
              <w:rPr>
                <w:rFonts w:hint="eastAsia"/>
                <w:sz w:val="18"/>
                <w:szCs w:val="18"/>
              </w:rPr>
              <w:t>触摸屏</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内存空间</w:t>
            </w:r>
          </w:p>
        </w:tc>
        <w:tc>
          <w:tcPr>
            <w:tcW w:w="859" w:type="dxa"/>
          </w:tcPr>
          <w:p w:rsidR="00556C36" w:rsidRDefault="006003D7">
            <w:pPr>
              <w:rPr>
                <w:sz w:val="18"/>
                <w:szCs w:val="18"/>
              </w:rPr>
            </w:pPr>
            <w:r>
              <w:rPr>
                <w:rFonts w:hint="eastAsia"/>
                <w:sz w:val="18"/>
                <w:szCs w:val="18"/>
              </w:rPr>
              <w:t>8G</w:t>
            </w:r>
          </w:p>
        </w:tc>
        <w:tc>
          <w:tcPr>
            <w:tcW w:w="733" w:type="dxa"/>
          </w:tcPr>
          <w:p w:rsidR="00556C36" w:rsidRDefault="006003D7">
            <w:pPr>
              <w:rPr>
                <w:sz w:val="18"/>
                <w:szCs w:val="18"/>
              </w:rPr>
            </w:pPr>
            <w:r>
              <w:rPr>
                <w:rFonts w:hint="eastAsia"/>
                <w:sz w:val="18"/>
                <w:szCs w:val="18"/>
              </w:rPr>
              <w:t>2G</w:t>
            </w:r>
          </w:p>
        </w:tc>
        <w:tc>
          <w:tcPr>
            <w:tcW w:w="783" w:type="dxa"/>
          </w:tcPr>
          <w:p w:rsidR="00556C36" w:rsidRDefault="006003D7">
            <w:pPr>
              <w:rPr>
                <w:sz w:val="18"/>
                <w:szCs w:val="18"/>
              </w:rPr>
            </w:pPr>
            <w:r>
              <w:rPr>
                <w:rFonts w:hint="eastAsia"/>
                <w:sz w:val="18"/>
                <w:szCs w:val="18"/>
              </w:rPr>
              <w:t>2G</w:t>
            </w:r>
          </w:p>
        </w:tc>
        <w:tc>
          <w:tcPr>
            <w:tcW w:w="857" w:type="dxa"/>
          </w:tcPr>
          <w:p w:rsidR="00556C36" w:rsidRDefault="006003D7">
            <w:pPr>
              <w:rPr>
                <w:sz w:val="18"/>
                <w:szCs w:val="18"/>
              </w:rPr>
            </w:pPr>
            <w:r>
              <w:rPr>
                <w:rFonts w:hint="eastAsia"/>
                <w:sz w:val="18"/>
                <w:szCs w:val="18"/>
              </w:rPr>
              <w:t>2G</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工作电源</w:t>
            </w:r>
          </w:p>
        </w:tc>
        <w:tc>
          <w:tcPr>
            <w:tcW w:w="859" w:type="dxa"/>
          </w:tcPr>
          <w:p w:rsidR="00556C36" w:rsidRDefault="006003D7">
            <w:pPr>
              <w:rPr>
                <w:sz w:val="18"/>
                <w:szCs w:val="18"/>
              </w:rPr>
            </w:pPr>
            <w:r>
              <w:rPr>
                <w:rFonts w:hint="eastAsia"/>
                <w:sz w:val="18"/>
                <w:szCs w:val="18"/>
              </w:rPr>
              <w:t>AC/DC220V</w:t>
            </w:r>
          </w:p>
        </w:tc>
        <w:tc>
          <w:tcPr>
            <w:tcW w:w="733" w:type="dxa"/>
          </w:tcPr>
          <w:p w:rsidR="00556C36" w:rsidRDefault="006003D7">
            <w:pPr>
              <w:rPr>
                <w:sz w:val="18"/>
                <w:szCs w:val="18"/>
              </w:rPr>
            </w:pPr>
            <w:r>
              <w:rPr>
                <w:rFonts w:hint="eastAsia"/>
                <w:sz w:val="18"/>
                <w:szCs w:val="18"/>
              </w:rPr>
              <w:t>AC/DC220V</w:t>
            </w:r>
          </w:p>
        </w:tc>
        <w:tc>
          <w:tcPr>
            <w:tcW w:w="783" w:type="dxa"/>
          </w:tcPr>
          <w:p w:rsidR="00556C36" w:rsidRDefault="006003D7">
            <w:pPr>
              <w:rPr>
                <w:sz w:val="18"/>
                <w:szCs w:val="18"/>
              </w:rPr>
            </w:pPr>
            <w:r>
              <w:rPr>
                <w:rFonts w:hint="eastAsia"/>
                <w:sz w:val="18"/>
                <w:szCs w:val="18"/>
              </w:rPr>
              <w:t>AC/DC220V</w:t>
            </w:r>
          </w:p>
        </w:tc>
        <w:tc>
          <w:tcPr>
            <w:tcW w:w="857" w:type="dxa"/>
          </w:tcPr>
          <w:p w:rsidR="00556C36" w:rsidRDefault="006003D7">
            <w:pPr>
              <w:rPr>
                <w:sz w:val="18"/>
                <w:szCs w:val="18"/>
              </w:rPr>
            </w:pPr>
            <w:r>
              <w:rPr>
                <w:rFonts w:hint="eastAsia"/>
                <w:sz w:val="18"/>
                <w:szCs w:val="18"/>
              </w:rPr>
              <w:t>AC/DC220V</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RS485(1)</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RS485(2)</w:t>
            </w:r>
          </w:p>
        </w:tc>
        <w:tc>
          <w:tcPr>
            <w:tcW w:w="859" w:type="dxa"/>
          </w:tcPr>
          <w:p w:rsidR="00556C36" w:rsidRDefault="00556C36">
            <w:pPr>
              <w:rPr>
                <w:sz w:val="18"/>
                <w:szCs w:val="18"/>
              </w:rPr>
            </w:pPr>
          </w:p>
        </w:tc>
        <w:tc>
          <w:tcPr>
            <w:tcW w:w="733" w:type="dxa"/>
          </w:tcPr>
          <w:p w:rsidR="00556C36" w:rsidRDefault="006003D7">
            <w:pPr>
              <w:rPr>
                <w:sz w:val="18"/>
                <w:szCs w:val="18"/>
              </w:rPr>
            </w:pPr>
            <w:r>
              <w:rPr>
                <w:rFonts w:ascii="宋体" w:eastAsia="宋体" w:hAnsi="宋体" w:cs="宋体" w:hint="eastAsia"/>
                <w:sz w:val="15"/>
                <w:szCs w:val="15"/>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物联网模块</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 w:val="15"/>
                <w:szCs w:val="15"/>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B</w:t>
            </w:r>
            <w:r>
              <w:rPr>
                <w:rFonts w:hint="eastAsia"/>
                <w:sz w:val="18"/>
                <w:szCs w:val="18"/>
              </w:rPr>
              <w:t>码对时</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 w:val="15"/>
                <w:szCs w:val="15"/>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r w:rsidR="00102A4F" w:rsidTr="00A47F76">
        <w:tc>
          <w:tcPr>
            <w:tcW w:w="1668" w:type="dxa"/>
            <w:vMerge w:val="restart"/>
          </w:tcPr>
          <w:p w:rsidR="00102A4F" w:rsidRDefault="00102A4F">
            <w:pPr>
              <w:rPr>
                <w:sz w:val="18"/>
                <w:szCs w:val="18"/>
              </w:rPr>
            </w:pPr>
          </w:p>
          <w:p w:rsidR="00102A4F" w:rsidRDefault="00102A4F">
            <w:pPr>
              <w:rPr>
                <w:sz w:val="18"/>
                <w:szCs w:val="18"/>
              </w:rPr>
            </w:pPr>
          </w:p>
          <w:p w:rsidR="00102A4F" w:rsidRDefault="00102A4F">
            <w:pPr>
              <w:rPr>
                <w:sz w:val="18"/>
                <w:szCs w:val="18"/>
              </w:rPr>
            </w:pPr>
          </w:p>
          <w:p w:rsidR="00102A4F" w:rsidRDefault="00102A4F">
            <w:pPr>
              <w:rPr>
                <w:sz w:val="18"/>
                <w:szCs w:val="18"/>
              </w:rPr>
            </w:pPr>
            <w:r>
              <w:rPr>
                <w:rFonts w:hint="eastAsia"/>
                <w:sz w:val="18"/>
                <w:szCs w:val="18"/>
              </w:rPr>
              <w:t>操控功能</w:t>
            </w:r>
          </w:p>
        </w:tc>
        <w:tc>
          <w:tcPr>
            <w:tcW w:w="2201" w:type="dxa"/>
          </w:tcPr>
          <w:p w:rsidR="00102A4F" w:rsidRDefault="00102A4F">
            <w:pPr>
              <w:rPr>
                <w:sz w:val="18"/>
                <w:szCs w:val="18"/>
              </w:rPr>
            </w:pPr>
            <w:r>
              <w:rPr>
                <w:rFonts w:hint="eastAsia"/>
                <w:sz w:val="18"/>
                <w:szCs w:val="18"/>
              </w:rPr>
              <w:t>动态模拟图指示</w:t>
            </w:r>
          </w:p>
        </w:tc>
        <w:tc>
          <w:tcPr>
            <w:tcW w:w="859" w:type="dxa"/>
          </w:tcPr>
          <w:p w:rsidR="00102A4F" w:rsidRDefault="00102A4F" w:rsidP="00E26B3D">
            <w:pPr>
              <w:rPr>
                <w:sz w:val="18"/>
                <w:szCs w:val="18"/>
              </w:rPr>
            </w:pPr>
            <w:r>
              <w:rPr>
                <w:rFonts w:ascii="宋体" w:eastAsia="宋体" w:hAnsi="宋体" w:cs="宋体" w:hint="eastAsia"/>
                <w:szCs w:val="21"/>
              </w:rPr>
              <w:t>√</w:t>
            </w:r>
          </w:p>
        </w:tc>
        <w:tc>
          <w:tcPr>
            <w:tcW w:w="733" w:type="dxa"/>
          </w:tcPr>
          <w:p w:rsidR="00102A4F" w:rsidRDefault="00102A4F" w:rsidP="00E26B3D">
            <w:pPr>
              <w:rPr>
                <w:sz w:val="18"/>
                <w:szCs w:val="18"/>
              </w:rPr>
            </w:pPr>
            <w:r>
              <w:rPr>
                <w:rFonts w:ascii="宋体" w:eastAsia="宋体" w:hAnsi="宋体" w:cs="宋体" w:hint="eastAsia"/>
                <w:szCs w:val="21"/>
              </w:rPr>
              <w:t>√</w:t>
            </w:r>
          </w:p>
        </w:tc>
        <w:tc>
          <w:tcPr>
            <w:tcW w:w="783" w:type="dxa"/>
          </w:tcPr>
          <w:p w:rsidR="00102A4F" w:rsidRDefault="00102A4F" w:rsidP="00E26B3D">
            <w:pPr>
              <w:rPr>
                <w:sz w:val="18"/>
                <w:szCs w:val="18"/>
              </w:rPr>
            </w:pPr>
            <w:r>
              <w:rPr>
                <w:rFonts w:ascii="宋体" w:eastAsia="宋体" w:hAnsi="宋体" w:cs="宋体" w:hint="eastAsia"/>
                <w:szCs w:val="21"/>
              </w:rPr>
              <w:t>√</w:t>
            </w:r>
          </w:p>
        </w:tc>
        <w:tc>
          <w:tcPr>
            <w:tcW w:w="857" w:type="dxa"/>
          </w:tcPr>
          <w:p w:rsidR="00102A4F" w:rsidRDefault="00102A4F" w:rsidP="00E26B3D">
            <w:pPr>
              <w:rPr>
                <w:sz w:val="18"/>
                <w:szCs w:val="18"/>
              </w:rPr>
            </w:pPr>
            <w:r>
              <w:rPr>
                <w:rFonts w:ascii="宋体" w:eastAsia="宋体" w:hAnsi="宋体" w:cs="宋体" w:hint="eastAsia"/>
                <w:szCs w:val="21"/>
              </w:rPr>
              <w:t>√</w:t>
            </w:r>
          </w:p>
        </w:tc>
        <w:tc>
          <w:tcPr>
            <w:tcW w:w="1421" w:type="dxa"/>
          </w:tcPr>
          <w:p w:rsidR="00102A4F" w:rsidRDefault="00102A4F">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带电显示及闭锁</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高压带电显示自检</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语音防误及照明控制</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人体红外感应</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分合闸次数统计</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温湿度控制</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tcPr>
          <w:p w:rsidR="00556C36" w:rsidRDefault="006003D7">
            <w:pPr>
              <w:rPr>
                <w:sz w:val="18"/>
                <w:szCs w:val="18"/>
              </w:rPr>
            </w:pPr>
            <w:r>
              <w:rPr>
                <w:rFonts w:hint="eastAsia"/>
                <w:sz w:val="18"/>
                <w:szCs w:val="18"/>
              </w:rPr>
              <w:t>无线测温功能</w:t>
            </w:r>
          </w:p>
        </w:tc>
        <w:tc>
          <w:tcPr>
            <w:tcW w:w="2201" w:type="dxa"/>
          </w:tcPr>
          <w:p w:rsidR="00556C36" w:rsidRDefault="006003D7">
            <w:pPr>
              <w:rPr>
                <w:sz w:val="18"/>
                <w:szCs w:val="18"/>
              </w:rPr>
            </w:pPr>
            <w:r>
              <w:rPr>
                <w:rFonts w:hint="eastAsia"/>
                <w:sz w:val="18"/>
                <w:szCs w:val="18"/>
              </w:rPr>
              <w:t>无线触点温度监测</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tcPr>
          <w:p w:rsidR="00556C36" w:rsidRDefault="006003D7">
            <w:pPr>
              <w:rPr>
                <w:sz w:val="18"/>
                <w:szCs w:val="18"/>
              </w:rPr>
            </w:pPr>
            <w:r>
              <w:rPr>
                <w:rFonts w:hint="eastAsia"/>
                <w:sz w:val="18"/>
                <w:szCs w:val="18"/>
              </w:rPr>
              <w:t>电力参数</w:t>
            </w:r>
          </w:p>
        </w:tc>
        <w:tc>
          <w:tcPr>
            <w:tcW w:w="2201" w:type="dxa"/>
          </w:tcPr>
          <w:p w:rsidR="00556C36" w:rsidRDefault="006003D7">
            <w:pPr>
              <w:rPr>
                <w:sz w:val="18"/>
                <w:szCs w:val="18"/>
              </w:rPr>
            </w:pPr>
            <w:r>
              <w:rPr>
                <w:rFonts w:hint="eastAsia"/>
                <w:sz w:val="18"/>
                <w:szCs w:val="18"/>
              </w:rPr>
              <w:t>电能参数监测与告警</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r w:rsidR="00556C36" w:rsidTr="00A47F76">
        <w:tc>
          <w:tcPr>
            <w:tcW w:w="1668" w:type="dxa"/>
            <w:vMerge w:val="restart"/>
          </w:tcPr>
          <w:p w:rsidR="00556C36" w:rsidRDefault="006003D7">
            <w:pPr>
              <w:rPr>
                <w:sz w:val="18"/>
                <w:szCs w:val="18"/>
              </w:rPr>
            </w:pPr>
            <w:r>
              <w:rPr>
                <w:rFonts w:hint="eastAsia"/>
                <w:sz w:val="18"/>
                <w:szCs w:val="18"/>
              </w:rPr>
              <w:t>避雷器监测</w:t>
            </w:r>
          </w:p>
        </w:tc>
        <w:tc>
          <w:tcPr>
            <w:tcW w:w="2201" w:type="dxa"/>
          </w:tcPr>
          <w:p w:rsidR="00556C36" w:rsidRDefault="006003D7">
            <w:pPr>
              <w:rPr>
                <w:sz w:val="18"/>
                <w:szCs w:val="18"/>
              </w:rPr>
            </w:pPr>
            <w:r>
              <w:rPr>
                <w:rFonts w:hint="eastAsia"/>
                <w:sz w:val="18"/>
                <w:szCs w:val="18"/>
              </w:rPr>
              <w:t>避雷器计数监测与告警</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 w:val="15"/>
                <w:szCs w:val="15"/>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避雷器老化监测与告警</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 w:val="15"/>
                <w:szCs w:val="15"/>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rsidP="00A47F76">
            <w:pPr>
              <w:rPr>
                <w:sz w:val="18"/>
                <w:szCs w:val="18"/>
              </w:rPr>
            </w:pPr>
            <w:r>
              <w:rPr>
                <w:rFonts w:hint="eastAsia"/>
                <w:sz w:val="18"/>
                <w:szCs w:val="18"/>
              </w:rPr>
              <w:t>避雷器监测状态上传告警</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r w:rsidR="00556C36" w:rsidTr="00A47F76">
        <w:tc>
          <w:tcPr>
            <w:tcW w:w="1668" w:type="dxa"/>
          </w:tcPr>
          <w:p w:rsidR="00556C36" w:rsidRDefault="006003D7">
            <w:pPr>
              <w:rPr>
                <w:sz w:val="18"/>
                <w:szCs w:val="18"/>
              </w:rPr>
            </w:pPr>
            <w:r>
              <w:rPr>
                <w:rFonts w:hint="eastAsia"/>
                <w:sz w:val="18"/>
                <w:szCs w:val="18"/>
              </w:rPr>
              <w:t>环境控制</w:t>
            </w:r>
          </w:p>
        </w:tc>
        <w:tc>
          <w:tcPr>
            <w:tcW w:w="2201" w:type="dxa"/>
          </w:tcPr>
          <w:p w:rsidR="00556C36" w:rsidRDefault="006003D7">
            <w:pPr>
              <w:rPr>
                <w:sz w:val="18"/>
                <w:szCs w:val="18"/>
              </w:rPr>
            </w:pPr>
            <w:r>
              <w:rPr>
                <w:rFonts w:hint="eastAsia"/>
                <w:sz w:val="18"/>
                <w:szCs w:val="18"/>
              </w:rPr>
              <w:t>柜体抽湿干燥</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 w:val="15"/>
                <w:szCs w:val="15"/>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r w:rsidR="00556C36" w:rsidTr="00A47F76">
        <w:tc>
          <w:tcPr>
            <w:tcW w:w="1668" w:type="dxa"/>
            <w:vMerge w:val="restart"/>
          </w:tcPr>
          <w:p w:rsidR="00556C36" w:rsidRDefault="006003D7">
            <w:pPr>
              <w:rPr>
                <w:sz w:val="18"/>
                <w:szCs w:val="18"/>
              </w:rPr>
            </w:pPr>
            <w:r>
              <w:rPr>
                <w:rFonts w:hint="eastAsia"/>
                <w:sz w:val="18"/>
                <w:szCs w:val="18"/>
              </w:rPr>
              <w:t>电缆监测</w:t>
            </w:r>
          </w:p>
        </w:tc>
        <w:tc>
          <w:tcPr>
            <w:tcW w:w="2201" w:type="dxa"/>
          </w:tcPr>
          <w:p w:rsidR="00556C36" w:rsidRDefault="006003D7">
            <w:pPr>
              <w:rPr>
                <w:sz w:val="18"/>
                <w:szCs w:val="18"/>
              </w:rPr>
            </w:pPr>
            <w:r>
              <w:rPr>
                <w:rFonts w:hint="eastAsia"/>
                <w:sz w:val="18"/>
                <w:szCs w:val="18"/>
              </w:rPr>
              <w:t>电缆绝缘状态监测</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Cs w:val="21"/>
              </w:rPr>
              <w:t>√</w:t>
            </w:r>
          </w:p>
        </w:tc>
        <w:tc>
          <w:tcPr>
            <w:tcW w:w="857" w:type="dxa"/>
          </w:tcPr>
          <w:p w:rsidR="00556C36" w:rsidRDefault="006003D7">
            <w:pPr>
              <w:rPr>
                <w:sz w:val="18"/>
                <w:szCs w:val="18"/>
              </w:rPr>
            </w:pPr>
            <w:r>
              <w:rPr>
                <w:rFonts w:ascii="宋体" w:eastAsia="宋体" w:hAnsi="宋体" w:cs="宋体" w:hint="eastAsia"/>
                <w:szCs w:val="21"/>
              </w:rPr>
              <w:t>√</w:t>
            </w:r>
          </w:p>
        </w:tc>
        <w:tc>
          <w:tcPr>
            <w:tcW w:w="1421" w:type="dxa"/>
          </w:tcPr>
          <w:p w:rsidR="00556C36" w:rsidRDefault="00556C36">
            <w:pPr>
              <w:rPr>
                <w:sz w:val="18"/>
                <w:szCs w:val="18"/>
              </w:rPr>
            </w:pPr>
          </w:p>
        </w:tc>
      </w:tr>
      <w:tr w:rsidR="00556C36" w:rsidTr="00A47F76">
        <w:tc>
          <w:tcPr>
            <w:tcW w:w="1668" w:type="dxa"/>
            <w:vMerge/>
          </w:tcPr>
          <w:p w:rsidR="00556C36" w:rsidRDefault="00556C36">
            <w:pPr>
              <w:rPr>
                <w:sz w:val="18"/>
                <w:szCs w:val="18"/>
              </w:rPr>
            </w:pPr>
          </w:p>
        </w:tc>
        <w:tc>
          <w:tcPr>
            <w:tcW w:w="2201" w:type="dxa"/>
          </w:tcPr>
          <w:p w:rsidR="00556C36" w:rsidRDefault="006003D7">
            <w:pPr>
              <w:rPr>
                <w:sz w:val="18"/>
                <w:szCs w:val="18"/>
              </w:rPr>
            </w:pPr>
            <w:r>
              <w:rPr>
                <w:rFonts w:hint="eastAsia"/>
                <w:sz w:val="18"/>
                <w:szCs w:val="18"/>
              </w:rPr>
              <w:t>电缆头局部放电监测</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r w:rsidR="00556C36" w:rsidTr="00A47F76">
        <w:tc>
          <w:tcPr>
            <w:tcW w:w="1668" w:type="dxa"/>
          </w:tcPr>
          <w:p w:rsidR="00556C36" w:rsidRDefault="006003D7">
            <w:pPr>
              <w:rPr>
                <w:sz w:val="18"/>
                <w:szCs w:val="18"/>
              </w:rPr>
            </w:pPr>
            <w:r>
              <w:rPr>
                <w:rFonts w:hint="eastAsia"/>
                <w:sz w:val="18"/>
                <w:szCs w:val="18"/>
              </w:rPr>
              <w:t>柜内异常放电监测</w:t>
            </w:r>
          </w:p>
        </w:tc>
        <w:tc>
          <w:tcPr>
            <w:tcW w:w="2201" w:type="dxa"/>
          </w:tcPr>
          <w:p w:rsidR="00556C36" w:rsidRDefault="006003D7">
            <w:pPr>
              <w:rPr>
                <w:sz w:val="18"/>
                <w:szCs w:val="18"/>
              </w:rPr>
            </w:pPr>
            <w:r>
              <w:rPr>
                <w:rFonts w:hint="eastAsia"/>
                <w:sz w:val="18"/>
                <w:szCs w:val="18"/>
              </w:rPr>
              <w:t>复合型柜体局部放电监测</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Cs w:val="21"/>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r w:rsidR="00556C36" w:rsidTr="00A47F76">
        <w:tc>
          <w:tcPr>
            <w:tcW w:w="1668" w:type="dxa"/>
          </w:tcPr>
          <w:p w:rsidR="00556C36" w:rsidRDefault="006003D7">
            <w:pPr>
              <w:rPr>
                <w:sz w:val="18"/>
                <w:szCs w:val="18"/>
              </w:rPr>
            </w:pPr>
            <w:r>
              <w:rPr>
                <w:rFonts w:hint="eastAsia"/>
                <w:sz w:val="18"/>
                <w:szCs w:val="18"/>
              </w:rPr>
              <w:t>电弧光保护</w:t>
            </w:r>
          </w:p>
        </w:tc>
        <w:tc>
          <w:tcPr>
            <w:tcW w:w="2201" w:type="dxa"/>
          </w:tcPr>
          <w:p w:rsidR="00556C36" w:rsidRDefault="006003D7">
            <w:pPr>
              <w:rPr>
                <w:sz w:val="18"/>
                <w:szCs w:val="18"/>
              </w:rPr>
            </w:pPr>
            <w:r>
              <w:rPr>
                <w:rFonts w:hint="eastAsia"/>
                <w:sz w:val="18"/>
                <w:szCs w:val="18"/>
              </w:rPr>
              <w:t>柜体弧光放电监测</w:t>
            </w:r>
          </w:p>
        </w:tc>
        <w:tc>
          <w:tcPr>
            <w:tcW w:w="859" w:type="dxa"/>
          </w:tcPr>
          <w:p w:rsidR="00556C36" w:rsidRDefault="006003D7">
            <w:pPr>
              <w:rPr>
                <w:sz w:val="18"/>
                <w:szCs w:val="18"/>
              </w:rPr>
            </w:pPr>
            <w:r>
              <w:rPr>
                <w:rFonts w:ascii="宋体" w:eastAsia="宋体" w:hAnsi="宋体" w:cs="宋体" w:hint="eastAsia"/>
                <w:szCs w:val="21"/>
              </w:rPr>
              <w:t>√</w:t>
            </w:r>
          </w:p>
        </w:tc>
        <w:tc>
          <w:tcPr>
            <w:tcW w:w="733" w:type="dxa"/>
          </w:tcPr>
          <w:p w:rsidR="00556C36" w:rsidRDefault="006003D7">
            <w:pPr>
              <w:rPr>
                <w:sz w:val="18"/>
                <w:szCs w:val="18"/>
              </w:rPr>
            </w:pPr>
            <w:r>
              <w:rPr>
                <w:rFonts w:ascii="宋体" w:eastAsia="宋体" w:hAnsi="宋体" w:cs="宋体" w:hint="eastAsia"/>
                <w:sz w:val="15"/>
                <w:szCs w:val="15"/>
              </w:rPr>
              <w:t>╳</w:t>
            </w:r>
          </w:p>
        </w:tc>
        <w:tc>
          <w:tcPr>
            <w:tcW w:w="783" w:type="dxa"/>
          </w:tcPr>
          <w:p w:rsidR="00556C36" w:rsidRDefault="006003D7">
            <w:pPr>
              <w:rPr>
                <w:sz w:val="18"/>
                <w:szCs w:val="18"/>
              </w:rPr>
            </w:pPr>
            <w:r>
              <w:rPr>
                <w:rFonts w:ascii="宋体" w:eastAsia="宋体" w:hAnsi="宋体" w:cs="宋体" w:hint="eastAsia"/>
                <w:sz w:val="15"/>
                <w:szCs w:val="15"/>
              </w:rPr>
              <w:t>╳</w:t>
            </w:r>
          </w:p>
        </w:tc>
        <w:tc>
          <w:tcPr>
            <w:tcW w:w="857" w:type="dxa"/>
          </w:tcPr>
          <w:p w:rsidR="00556C36" w:rsidRDefault="006003D7">
            <w:pPr>
              <w:rPr>
                <w:sz w:val="18"/>
                <w:szCs w:val="18"/>
              </w:rPr>
            </w:pPr>
            <w:r>
              <w:rPr>
                <w:rFonts w:ascii="宋体" w:eastAsia="宋体" w:hAnsi="宋体" w:cs="宋体" w:hint="eastAsia"/>
                <w:sz w:val="15"/>
                <w:szCs w:val="15"/>
              </w:rPr>
              <w:t>╳</w:t>
            </w:r>
          </w:p>
        </w:tc>
        <w:tc>
          <w:tcPr>
            <w:tcW w:w="1421" w:type="dxa"/>
          </w:tcPr>
          <w:p w:rsidR="00556C36" w:rsidRDefault="00556C36">
            <w:pPr>
              <w:rPr>
                <w:sz w:val="18"/>
                <w:szCs w:val="18"/>
              </w:rPr>
            </w:pPr>
          </w:p>
        </w:tc>
      </w:tr>
    </w:tbl>
    <w:p w:rsidR="00556C36" w:rsidRDefault="00556C36"/>
    <w:p w:rsidR="00556C36" w:rsidRDefault="006003D7" w:rsidP="009873F4">
      <w:pPr>
        <w:ind w:left="422" w:hangingChars="200" w:hanging="422"/>
        <w:rPr>
          <w:b/>
          <w:bCs/>
          <w:szCs w:val="21"/>
        </w:rPr>
      </w:pPr>
      <w:r>
        <w:rPr>
          <w:rFonts w:hint="eastAsia"/>
          <w:b/>
          <w:bCs/>
          <w:szCs w:val="21"/>
        </w:rPr>
        <w:t>装置安装尺寸图</w:t>
      </w:r>
    </w:p>
    <w:p w:rsidR="00556C36" w:rsidRDefault="006003D7">
      <w:pPr>
        <w:outlineLvl w:val="1"/>
        <w:rPr>
          <w:rFonts w:ascii="宋体" w:hAnsi="宋体"/>
          <w:szCs w:val="21"/>
        </w:rPr>
      </w:pPr>
      <w:r>
        <w:rPr>
          <w:rFonts w:ascii="宋体" w:hAnsi="宋体" w:hint="eastAsia"/>
          <w:szCs w:val="21"/>
        </w:rPr>
        <w:t>外形尺寸及挖孔尺寸图</w:t>
      </w:r>
    </w:p>
    <w:p w:rsidR="00556C36" w:rsidRDefault="006003D7" w:rsidP="009873F4">
      <w:pPr>
        <w:numPr>
          <w:ilvl w:val="1"/>
          <w:numId w:val="7"/>
        </w:numPr>
        <w:tabs>
          <w:tab w:val="clear" w:pos="420"/>
          <w:tab w:val="left" w:pos="1122"/>
        </w:tabs>
        <w:ind w:leftChars="334" w:left="1121"/>
        <w:rPr>
          <w:rFonts w:ascii="宋体" w:hAnsi="宋体"/>
          <w:szCs w:val="21"/>
        </w:rPr>
      </w:pPr>
      <w:r>
        <w:rPr>
          <w:rFonts w:ascii="宋体" w:hAnsi="宋体" w:hint="eastAsia"/>
          <w:szCs w:val="21"/>
        </w:rPr>
        <w:t>开孔图如下，开孔尺寸为220*178。</w:t>
      </w:r>
    </w:p>
    <w:p w:rsidR="00556C36" w:rsidRDefault="006003D7" w:rsidP="009873F4">
      <w:pPr>
        <w:numPr>
          <w:ilvl w:val="1"/>
          <w:numId w:val="7"/>
        </w:numPr>
        <w:tabs>
          <w:tab w:val="clear" w:pos="420"/>
          <w:tab w:val="left" w:pos="1122"/>
        </w:tabs>
        <w:ind w:leftChars="334" w:left="1121"/>
        <w:rPr>
          <w:rFonts w:ascii="宋体" w:hAnsi="宋体"/>
          <w:szCs w:val="21"/>
        </w:rPr>
      </w:pPr>
      <w:r>
        <w:rPr>
          <w:rFonts w:ascii="宋体" w:hAnsi="宋体" w:hint="eastAsia"/>
          <w:szCs w:val="21"/>
        </w:rPr>
        <w:t>机箱深度：180mm；</w:t>
      </w:r>
    </w:p>
    <w:p w:rsidR="00396F4B" w:rsidRDefault="00396F4B" w:rsidP="00396F4B">
      <w:pPr>
        <w:tabs>
          <w:tab w:val="left" w:pos="720"/>
          <w:tab w:val="left" w:pos="1122"/>
        </w:tabs>
        <w:ind w:left="1121"/>
        <w:jc w:val="center"/>
        <w:rPr>
          <w:rFonts w:ascii="宋体" w:hAnsi="宋体"/>
          <w:szCs w:val="21"/>
        </w:rPr>
      </w:pPr>
      <w:r>
        <w:rPr>
          <w:rFonts w:ascii="宋体" w:hAnsi="宋体"/>
          <w:noProof/>
          <w:szCs w:val="21"/>
        </w:rPr>
        <w:drawing>
          <wp:inline distT="0" distB="0" distL="0" distR="0">
            <wp:extent cx="2014144" cy="1805203"/>
            <wp:effectExtent l="19050" t="0" r="5156"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a:stretch>
                      <a:fillRect/>
                    </a:stretch>
                  </pic:blipFill>
                  <pic:spPr bwMode="auto">
                    <a:xfrm>
                      <a:off x="0" y="0"/>
                      <a:ext cx="2013861" cy="1804949"/>
                    </a:xfrm>
                    <a:prstGeom prst="rect">
                      <a:avLst/>
                    </a:prstGeom>
                    <a:noFill/>
                    <a:ln w="9525">
                      <a:noFill/>
                      <a:miter lim="800000"/>
                      <a:headEnd/>
                      <a:tailEnd/>
                    </a:ln>
                  </pic:spPr>
                </pic:pic>
              </a:graphicData>
            </a:graphic>
          </wp:inline>
        </w:drawing>
      </w:r>
    </w:p>
    <w:p w:rsidR="00556C36" w:rsidRDefault="006003D7" w:rsidP="007E2FB4">
      <w:r>
        <w:rPr>
          <w:rFonts w:hint="eastAsia"/>
          <w:b/>
          <w:bCs/>
        </w:rPr>
        <w:lastRenderedPageBreak/>
        <w:t>装置端子示意图</w:t>
      </w:r>
    </w:p>
    <w:p w:rsidR="00556C36" w:rsidRDefault="006003D7">
      <w:pPr>
        <w:widowControl/>
        <w:jc w:val="center"/>
      </w:pPr>
      <w:r>
        <w:rPr>
          <w:rFonts w:hint="eastAsia"/>
          <w:noProof/>
        </w:rPr>
        <w:drawing>
          <wp:inline distT="0" distB="0" distL="114300" distR="114300">
            <wp:extent cx="5167835" cy="2792137"/>
            <wp:effectExtent l="19050" t="0" r="0" b="0"/>
            <wp:docPr id="16" name="图片 16" descr="C:\Users\56337\Desktop\CS}F]L[{MVNH8C)5M%0N8SF.pngCS}F]L[{MVNH8C)5M%0N8S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56337\Desktop\CS}F]L[{MVNH8C)5M%0N8SF.pngCS}F]L[{MVNH8C)5M%0N8SF"/>
                    <pic:cNvPicPr>
                      <a:picLocks noChangeAspect="1"/>
                    </pic:cNvPicPr>
                  </pic:nvPicPr>
                  <pic:blipFill>
                    <a:blip r:embed="rId16"/>
                    <a:srcRect/>
                    <a:stretch>
                      <a:fillRect/>
                    </a:stretch>
                  </pic:blipFill>
                  <pic:spPr>
                    <a:xfrm>
                      <a:off x="0" y="0"/>
                      <a:ext cx="5171489" cy="2794111"/>
                    </a:xfrm>
                    <a:prstGeom prst="rect">
                      <a:avLst/>
                    </a:prstGeom>
                  </pic:spPr>
                </pic:pic>
              </a:graphicData>
            </a:graphic>
          </wp:inline>
        </w:drawing>
      </w:r>
    </w:p>
    <w:p w:rsidR="00556C36" w:rsidRDefault="006003D7" w:rsidP="009873F4">
      <w:pPr>
        <w:ind w:left="602" w:hangingChars="200" w:hanging="602"/>
        <w:rPr>
          <w:rFonts w:ascii="楷体" w:eastAsia="楷体" w:hAnsi="楷体" w:cs="楷体"/>
          <w:b/>
          <w:bCs/>
          <w:sz w:val="30"/>
          <w:szCs w:val="30"/>
        </w:rPr>
      </w:pPr>
      <w:r>
        <w:rPr>
          <w:rFonts w:ascii="楷体" w:eastAsia="楷体" w:hAnsi="楷体" w:cs="楷体" w:hint="eastAsia"/>
          <w:b/>
          <w:bCs/>
          <w:sz w:val="30"/>
          <w:szCs w:val="30"/>
        </w:rPr>
        <w:t xml:space="preserve"> 配套传感器尺寸及端子定义</w:t>
      </w:r>
    </w:p>
    <w:p w:rsidR="00556C36" w:rsidRDefault="006003D7" w:rsidP="009873F4">
      <w:pPr>
        <w:numPr>
          <w:ilvl w:val="0"/>
          <w:numId w:val="8"/>
        </w:numPr>
        <w:ind w:left="602" w:hangingChars="200" w:hanging="602"/>
        <w:rPr>
          <w:rFonts w:ascii="楷体" w:eastAsia="楷体" w:hAnsi="楷体" w:cs="楷体"/>
          <w:b/>
          <w:bCs/>
          <w:sz w:val="30"/>
          <w:szCs w:val="30"/>
        </w:rPr>
      </w:pPr>
      <w:r>
        <w:rPr>
          <w:rFonts w:ascii="楷体" w:eastAsia="楷体" w:hAnsi="楷体" w:cs="楷体" w:hint="eastAsia"/>
          <w:b/>
          <w:bCs/>
          <w:sz w:val="30"/>
          <w:szCs w:val="30"/>
        </w:rPr>
        <w:t>环境监测传感器（导轨式安装）</w:t>
      </w:r>
    </w:p>
    <w:p w:rsidR="00556C36" w:rsidRDefault="006003D7" w:rsidP="00396F4B">
      <w:pPr>
        <w:jc w:val="center"/>
        <w:rPr>
          <w:rFonts w:ascii="楷体" w:eastAsia="楷体" w:hAnsi="楷体" w:cs="楷体"/>
          <w:b/>
          <w:bCs/>
          <w:sz w:val="30"/>
          <w:szCs w:val="30"/>
        </w:rPr>
      </w:pPr>
      <w:r>
        <w:rPr>
          <w:rFonts w:ascii="楷体" w:eastAsia="楷体" w:hAnsi="楷体" w:cs="楷体" w:hint="eastAsia"/>
          <w:b/>
          <w:bCs/>
          <w:noProof/>
          <w:sz w:val="30"/>
          <w:szCs w:val="30"/>
        </w:rPr>
        <w:drawing>
          <wp:inline distT="0" distB="0" distL="114300" distR="114300">
            <wp:extent cx="2746894" cy="1191669"/>
            <wp:effectExtent l="19050" t="0" r="0" b="0"/>
            <wp:docPr id="2" name="图片 2" descr="C:\Users\56337\Desktop\L~Y2C4@HH(A](6G(U72N3PX.pngL~Y2C4@HH(A](6G(U72N3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56337\Desktop\L~Y2C4@HH(A](6G(U72N3PX.pngL~Y2C4@HH(A](6G(U72N3PX"/>
                    <pic:cNvPicPr>
                      <a:picLocks noChangeAspect="1"/>
                    </pic:cNvPicPr>
                  </pic:nvPicPr>
                  <pic:blipFill>
                    <a:blip r:embed="rId17"/>
                    <a:srcRect/>
                    <a:stretch>
                      <a:fillRect/>
                    </a:stretch>
                  </pic:blipFill>
                  <pic:spPr>
                    <a:xfrm>
                      <a:off x="0" y="0"/>
                      <a:ext cx="2756781" cy="1195958"/>
                    </a:xfrm>
                    <a:prstGeom prst="rect">
                      <a:avLst/>
                    </a:prstGeom>
                  </pic:spPr>
                </pic:pic>
              </a:graphicData>
            </a:graphic>
          </wp:inline>
        </w:drawing>
      </w:r>
    </w:p>
    <w:p w:rsidR="00556C36" w:rsidRDefault="006003D7" w:rsidP="009873F4">
      <w:pPr>
        <w:numPr>
          <w:ilvl w:val="0"/>
          <w:numId w:val="8"/>
        </w:numPr>
        <w:ind w:left="602" w:hangingChars="200" w:hanging="602"/>
        <w:rPr>
          <w:rFonts w:ascii="楷体" w:eastAsia="楷体" w:hAnsi="楷体" w:cs="楷体"/>
          <w:b/>
          <w:bCs/>
          <w:sz w:val="30"/>
          <w:szCs w:val="30"/>
        </w:rPr>
      </w:pPr>
      <w:r>
        <w:rPr>
          <w:rFonts w:ascii="楷体" w:eastAsia="楷体" w:hAnsi="楷体" w:cs="楷体" w:hint="eastAsia"/>
          <w:b/>
          <w:bCs/>
          <w:sz w:val="30"/>
          <w:szCs w:val="30"/>
        </w:rPr>
        <w:t>触点温度监测传感器（捆绑式安装）</w:t>
      </w:r>
    </w:p>
    <w:p w:rsidR="00556C36" w:rsidRDefault="006003D7" w:rsidP="007E2FB4">
      <w:pPr>
        <w:jc w:val="center"/>
        <w:rPr>
          <w:rFonts w:ascii="楷体" w:eastAsia="楷体" w:hAnsi="楷体" w:cs="楷体"/>
          <w:b/>
          <w:bCs/>
          <w:sz w:val="30"/>
          <w:szCs w:val="30"/>
        </w:rPr>
      </w:pPr>
      <w:r>
        <w:rPr>
          <w:rFonts w:ascii="楷体" w:eastAsia="楷体" w:hAnsi="楷体" w:cs="楷体"/>
          <w:b/>
          <w:bCs/>
          <w:noProof/>
          <w:sz w:val="30"/>
          <w:szCs w:val="30"/>
        </w:rPr>
        <w:drawing>
          <wp:inline distT="0" distB="0" distL="114300" distR="114300">
            <wp:extent cx="4234611" cy="1345052"/>
            <wp:effectExtent l="19050" t="0" r="0" b="0"/>
            <wp:docPr id="4" name="图片 4" descr="24~CB0SOE8(HRID_)UQV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4~CB0SOE8(HRID_)UQVAJA"/>
                    <pic:cNvPicPr>
                      <a:picLocks noChangeAspect="1"/>
                    </pic:cNvPicPr>
                  </pic:nvPicPr>
                  <pic:blipFill>
                    <a:blip r:embed="rId18"/>
                    <a:stretch>
                      <a:fillRect/>
                    </a:stretch>
                  </pic:blipFill>
                  <pic:spPr>
                    <a:xfrm>
                      <a:off x="0" y="0"/>
                      <a:ext cx="4239265" cy="1346530"/>
                    </a:xfrm>
                    <a:prstGeom prst="rect">
                      <a:avLst/>
                    </a:prstGeom>
                  </pic:spPr>
                </pic:pic>
              </a:graphicData>
            </a:graphic>
          </wp:inline>
        </w:drawing>
      </w:r>
    </w:p>
    <w:p w:rsidR="00556C36" w:rsidRDefault="006003D7" w:rsidP="009873F4">
      <w:pPr>
        <w:numPr>
          <w:ilvl w:val="0"/>
          <w:numId w:val="8"/>
        </w:numPr>
        <w:ind w:left="602" w:hangingChars="200" w:hanging="602"/>
        <w:rPr>
          <w:rFonts w:ascii="楷体" w:eastAsia="楷体" w:hAnsi="楷体" w:cs="楷体"/>
          <w:b/>
          <w:bCs/>
          <w:sz w:val="30"/>
          <w:szCs w:val="30"/>
        </w:rPr>
      </w:pPr>
      <w:r>
        <w:rPr>
          <w:rFonts w:ascii="楷体" w:eastAsia="楷体" w:hAnsi="楷体" w:cs="楷体" w:hint="eastAsia"/>
          <w:b/>
          <w:bCs/>
          <w:sz w:val="30"/>
          <w:szCs w:val="30"/>
        </w:rPr>
        <w:t>弧光传感器</w:t>
      </w:r>
    </w:p>
    <w:p w:rsidR="00556C36" w:rsidRDefault="006003D7">
      <w:pPr>
        <w:jc w:val="center"/>
        <w:rPr>
          <w:rFonts w:ascii="楷体" w:eastAsia="楷体" w:hAnsi="楷体" w:cs="楷体"/>
          <w:b/>
          <w:bCs/>
          <w:sz w:val="30"/>
          <w:szCs w:val="30"/>
        </w:rPr>
      </w:pPr>
      <w:r>
        <w:rPr>
          <w:rFonts w:ascii="楷体" w:eastAsia="楷体" w:hAnsi="楷体" w:cs="楷体"/>
          <w:b/>
          <w:bCs/>
          <w:noProof/>
          <w:sz w:val="30"/>
          <w:szCs w:val="30"/>
        </w:rPr>
        <w:lastRenderedPageBreak/>
        <w:drawing>
          <wp:inline distT="0" distB="0" distL="114300" distR="114300">
            <wp:extent cx="3626752" cy="2201183"/>
            <wp:effectExtent l="19050" t="0" r="0" b="0"/>
            <wp:docPr id="5" name="图片 5" descr="C2IG_01RHUC{X5SY3Q}_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2IG_01RHUC{X5SY3Q}_P}E"/>
                    <pic:cNvPicPr>
                      <a:picLocks noChangeAspect="1"/>
                    </pic:cNvPicPr>
                  </pic:nvPicPr>
                  <pic:blipFill>
                    <a:blip r:embed="rId19"/>
                    <a:stretch>
                      <a:fillRect/>
                    </a:stretch>
                  </pic:blipFill>
                  <pic:spPr>
                    <a:xfrm>
                      <a:off x="0" y="0"/>
                      <a:ext cx="3630629" cy="2203536"/>
                    </a:xfrm>
                    <a:prstGeom prst="rect">
                      <a:avLst/>
                    </a:prstGeom>
                  </pic:spPr>
                </pic:pic>
              </a:graphicData>
            </a:graphic>
          </wp:inline>
        </w:drawing>
      </w:r>
    </w:p>
    <w:p w:rsidR="00556C36" w:rsidRDefault="006003D7" w:rsidP="009873F4">
      <w:pPr>
        <w:numPr>
          <w:ilvl w:val="0"/>
          <w:numId w:val="8"/>
        </w:numPr>
        <w:ind w:left="602" w:hangingChars="200" w:hanging="602"/>
        <w:rPr>
          <w:rFonts w:ascii="楷体" w:eastAsia="楷体" w:hAnsi="楷体" w:cs="楷体"/>
          <w:b/>
          <w:bCs/>
          <w:sz w:val="30"/>
          <w:szCs w:val="30"/>
        </w:rPr>
      </w:pPr>
      <w:r>
        <w:rPr>
          <w:rFonts w:ascii="楷体" w:eastAsia="楷体" w:hAnsi="楷体" w:cs="楷体" w:hint="eastAsia"/>
          <w:b/>
          <w:bCs/>
          <w:sz w:val="30"/>
          <w:szCs w:val="30"/>
        </w:rPr>
        <w:t>局部放电监测传感器</w:t>
      </w:r>
    </w:p>
    <w:p w:rsidR="00396F4B" w:rsidRDefault="006003D7" w:rsidP="007E2FB4">
      <w:pPr>
        <w:jc w:val="center"/>
        <w:rPr>
          <w:rFonts w:ascii="楷体" w:eastAsia="楷体" w:hAnsi="楷体" w:cs="楷体"/>
          <w:b/>
          <w:bCs/>
          <w:sz w:val="30"/>
          <w:szCs w:val="30"/>
        </w:rPr>
      </w:pPr>
      <w:r>
        <w:rPr>
          <w:rFonts w:ascii="楷体" w:eastAsia="楷体" w:hAnsi="楷体" w:cs="楷体"/>
          <w:b/>
          <w:bCs/>
          <w:noProof/>
          <w:sz w:val="30"/>
          <w:szCs w:val="30"/>
        </w:rPr>
        <w:drawing>
          <wp:inline distT="0" distB="0" distL="114300" distR="114300">
            <wp:extent cx="4558849" cy="1903202"/>
            <wp:effectExtent l="19050" t="0" r="0" b="0"/>
            <wp:docPr id="6" name="图片 6" descr="C:\Users\56337\Desktop\_HH2A)(`28@OZT]O%HMVJ9R.png_HH2A)(`28@OZT]O%HMVJ9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56337\Desktop\_HH2A)(`28@OZT]O%HMVJ9R.png_HH2A)(`28@OZT]O%HMVJ9R"/>
                    <pic:cNvPicPr>
                      <a:picLocks noChangeAspect="1"/>
                    </pic:cNvPicPr>
                  </pic:nvPicPr>
                  <pic:blipFill>
                    <a:blip r:embed="rId20"/>
                    <a:srcRect/>
                    <a:stretch>
                      <a:fillRect/>
                    </a:stretch>
                  </pic:blipFill>
                  <pic:spPr>
                    <a:xfrm>
                      <a:off x="0" y="0"/>
                      <a:ext cx="4558849" cy="1903202"/>
                    </a:xfrm>
                    <a:prstGeom prst="rect">
                      <a:avLst/>
                    </a:prstGeom>
                  </pic:spPr>
                </pic:pic>
              </a:graphicData>
            </a:graphic>
          </wp:inline>
        </w:drawing>
      </w:r>
    </w:p>
    <w:p w:rsidR="00556C36" w:rsidRDefault="006003D7" w:rsidP="009873F4">
      <w:pPr>
        <w:numPr>
          <w:ilvl w:val="0"/>
          <w:numId w:val="8"/>
        </w:numPr>
        <w:ind w:left="602" w:hangingChars="200" w:hanging="602"/>
        <w:rPr>
          <w:rFonts w:ascii="楷体" w:eastAsia="楷体" w:hAnsi="楷体" w:cs="楷体"/>
          <w:b/>
          <w:bCs/>
          <w:sz w:val="30"/>
          <w:szCs w:val="30"/>
        </w:rPr>
      </w:pPr>
      <w:r>
        <w:rPr>
          <w:rFonts w:ascii="楷体" w:eastAsia="楷体" w:hAnsi="楷体" w:cs="楷体" w:hint="eastAsia"/>
          <w:b/>
          <w:bCs/>
          <w:sz w:val="30"/>
          <w:szCs w:val="30"/>
        </w:rPr>
        <w:t>电缆绝缘监测传感器</w:t>
      </w:r>
    </w:p>
    <w:p w:rsidR="00556C36" w:rsidRDefault="006003D7">
      <w:pPr>
        <w:jc w:val="center"/>
        <w:rPr>
          <w:rFonts w:ascii="楷体" w:eastAsia="楷体" w:hAnsi="楷体" w:cs="楷体" w:hint="eastAsia"/>
          <w:b/>
          <w:bCs/>
          <w:sz w:val="30"/>
          <w:szCs w:val="30"/>
        </w:rPr>
      </w:pPr>
      <w:r>
        <w:rPr>
          <w:rFonts w:ascii="楷体" w:eastAsia="楷体" w:hAnsi="楷体" w:cs="楷体"/>
          <w:b/>
          <w:bCs/>
          <w:noProof/>
          <w:sz w:val="30"/>
          <w:szCs w:val="30"/>
        </w:rPr>
        <w:drawing>
          <wp:inline distT="0" distB="0" distL="114300" distR="114300">
            <wp:extent cx="5338445" cy="2034540"/>
            <wp:effectExtent l="0" t="0" r="8255" b="10160"/>
            <wp:docPr id="7" name="图片 7" descr="C:\Users\56337\Desktop\8Q1H9WLW9D[062K4XWYLX}7.png8Q1H9WLW9D[062K4XWYLX}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56337\Desktop\8Q1H9WLW9D[062K4XWYLX}7.png8Q1H9WLW9D[062K4XWYLX}7"/>
                    <pic:cNvPicPr>
                      <a:picLocks noChangeAspect="1"/>
                    </pic:cNvPicPr>
                  </pic:nvPicPr>
                  <pic:blipFill>
                    <a:blip r:embed="rId21"/>
                    <a:srcRect/>
                    <a:stretch>
                      <a:fillRect/>
                    </a:stretch>
                  </pic:blipFill>
                  <pic:spPr>
                    <a:xfrm>
                      <a:off x="0" y="0"/>
                      <a:ext cx="5338445" cy="2034540"/>
                    </a:xfrm>
                    <a:prstGeom prst="rect">
                      <a:avLst/>
                    </a:prstGeom>
                  </pic:spPr>
                </pic:pic>
              </a:graphicData>
            </a:graphic>
          </wp:inline>
        </w:drawing>
      </w:r>
    </w:p>
    <w:p w:rsidR="007E2FB4" w:rsidRDefault="007E2FB4">
      <w:pPr>
        <w:jc w:val="center"/>
        <w:rPr>
          <w:rFonts w:ascii="楷体" w:eastAsia="楷体" w:hAnsi="楷体" w:cs="楷体" w:hint="eastAsia"/>
          <w:b/>
          <w:bCs/>
          <w:sz w:val="30"/>
          <w:szCs w:val="30"/>
        </w:rPr>
      </w:pPr>
    </w:p>
    <w:p w:rsidR="007E2FB4" w:rsidRDefault="007E2FB4">
      <w:pPr>
        <w:jc w:val="center"/>
        <w:rPr>
          <w:rFonts w:ascii="楷体" w:eastAsia="楷体" w:hAnsi="楷体" w:cs="楷体" w:hint="eastAsia"/>
          <w:b/>
          <w:bCs/>
          <w:sz w:val="30"/>
          <w:szCs w:val="30"/>
        </w:rPr>
      </w:pPr>
    </w:p>
    <w:p w:rsidR="007E2FB4" w:rsidRDefault="007E2FB4">
      <w:pPr>
        <w:jc w:val="center"/>
        <w:rPr>
          <w:rFonts w:ascii="楷体" w:eastAsia="楷体" w:hAnsi="楷体" w:cs="楷体" w:hint="eastAsia"/>
          <w:b/>
          <w:bCs/>
          <w:sz w:val="30"/>
          <w:szCs w:val="30"/>
        </w:rPr>
      </w:pPr>
    </w:p>
    <w:p w:rsidR="007E2FB4" w:rsidRDefault="007E2FB4">
      <w:pPr>
        <w:jc w:val="center"/>
        <w:rPr>
          <w:rFonts w:ascii="楷体" w:eastAsia="楷体" w:hAnsi="楷体" w:cs="楷体"/>
          <w:b/>
          <w:bCs/>
          <w:sz w:val="30"/>
          <w:szCs w:val="30"/>
        </w:rPr>
      </w:pPr>
    </w:p>
    <w:p w:rsidR="00556C36" w:rsidRDefault="006003D7" w:rsidP="009873F4">
      <w:pPr>
        <w:numPr>
          <w:ilvl w:val="0"/>
          <w:numId w:val="8"/>
        </w:numPr>
        <w:ind w:left="602" w:hangingChars="200" w:hanging="602"/>
        <w:rPr>
          <w:rFonts w:ascii="楷体" w:eastAsia="楷体" w:hAnsi="楷体" w:cs="楷体"/>
          <w:b/>
          <w:bCs/>
          <w:sz w:val="30"/>
          <w:szCs w:val="30"/>
        </w:rPr>
      </w:pPr>
      <w:r>
        <w:rPr>
          <w:rFonts w:ascii="楷体" w:eastAsia="楷体" w:hAnsi="楷体" w:cs="楷体" w:hint="eastAsia"/>
          <w:b/>
          <w:bCs/>
          <w:sz w:val="30"/>
          <w:szCs w:val="30"/>
        </w:rPr>
        <w:lastRenderedPageBreak/>
        <w:t>除湿模块及端子定义</w:t>
      </w:r>
    </w:p>
    <w:p w:rsidR="00556C36" w:rsidRDefault="006003D7">
      <w:pPr>
        <w:jc w:val="center"/>
        <w:rPr>
          <w:rFonts w:ascii="楷体" w:eastAsia="楷体" w:hAnsi="楷体" w:cs="楷体"/>
          <w:b/>
          <w:bCs/>
          <w:sz w:val="30"/>
          <w:szCs w:val="30"/>
        </w:rPr>
      </w:pPr>
      <w:r>
        <w:rPr>
          <w:rFonts w:ascii="楷体" w:eastAsia="楷体" w:hAnsi="楷体" w:cs="楷体"/>
          <w:b/>
          <w:bCs/>
          <w:noProof/>
          <w:sz w:val="30"/>
          <w:szCs w:val="30"/>
        </w:rPr>
        <w:drawing>
          <wp:inline distT="0" distB="0" distL="114300" distR="114300">
            <wp:extent cx="3874135" cy="2995295"/>
            <wp:effectExtent l="0" t="0" r="12065" b="1905"/>
            <wp:docPr id="8" name="图片 8" descr="LK38M$@J{39OTD3]G5B$T%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LK38M$@J{39OTD3]G5B$T%B"/>
                    <pic:cNvPicPr>
                      <a:picLocks noChangeAspect="1"/>
                    </pic:cNvPicPr>
                  </pic:nvPicPr>
                  <pic:blipFill>
                    <a:blip r:embed="rId22"/>
                    <a:stretch>
                      <a:fillRect/>
                    </a:stretch>
                  </pic:blipFill>
                  <pic:spPr>
                    <a:xfrm>
                      <a:off x="0" y="0"/>
                      <a:ext cx="3874135" cy="2995295"/>
                    </a:xfrm>
                    <a:prstGeom prst="rect">
                      <a:avLst/>
                    </a:prstGeom>
                  </pic:spPr>
                </pic:pic>
              </a:graphicData>
            </a:graphic>
          </wp:inline>
        </w:drawing>
      </w:r>
    </w:p>
    <w:p w:rsidR="00556C36" w:rsidRDefault="006003D7">
      <w:pPr>
        <w:jc w:val="center"/>
        <w:rPr>
          <w:rFonts w:ascii="楷体" w:eastAsia="楷体" w:hAnsi="楷体" w:cs="楷体"/>
          <w:b/>
          <w:bCs/>
          <w:sz w:val="30"/>
          <w:szCs w:val="30"/>
        </w:rPr>
      </w:pPr>
      <w:r>
        <w:rPr>
          <w:rFonts w:ascii="楷体" w:eastAsia="楷体" w:hAnsi="楷体" w:cs="楷体"/>
          <w:b/>
          <w:bCs/>
          <w:noProof/>
          <w:sz w:val="30"/>
          <w:szCs w:val="30"/>
        </w:rPr>
        <w:drawing>
          <wp:inline distT="0" distB="0" distL="114300" distR="114300">
            <wp:extent cx="2281698" cy="2133995"/>
            <wp:effectExtent l="19050" t="0" r="4302" b="0"/>
            <wp:docPr id="17" name="图片 17" descr="K14]%N2KH]U3A`2~9$7}}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K14]%N2KH]U3A`2~9$7}}KT"/>
                    <pic:cNvPicPr>
                      <a:picLocks noChangeAspect="1"/>
                    </pic:cNvPicPr>
                  </pic:nvPicPr>
                  <pic:blipFill>
                    <a:blip r:embed="rId23"/>
                    <a:stretch>
                      <a:fillRect/>
                    </a:stretch>
                  </pic:blipFill>
                  <pic:spPr>
                    <a:xfrm>
                      <a:off x="0" y="0"/>
                      <a:ext cx="2286001" cy="2138019"/>
                    </a:xfrm>
                    <a:prstGeom prst="rect">
                      <a:avLst/>
                    </a:prstGeom>
                  </pic:spPr>
                </pic:pic>
              </a:graphicData>
            </a:graphic>
          </wp:inline>
        </w:drawing>
      </w:r>
    </w:p>
    <w:p w:rsidR="00396F4B" w:rsidRDefault="00396F4B">
      <w:pPr>
        <w:jc w:val="center"/>
        <w:rPr>
          <w:rFonts w:ascii="楷体" w:eastAsia="楷体" w:hAnsi="楷体" w:cs="楷体"/>
          <w:b/>
          <w:bCs/>
          <w:sz w:val="30"/>
          <w:szCs w:val="30"/>
        </w:rPr>
      </w:pPr>
    </w:p>
    <w:p w:rsidR="00556C36" w:rsidRDefault="006003D7" w:rsidP="009873F4">
      <w:pPr>
        <w:numPr>
          <w:ilvl w:val="0"/>
          <w:numId w:val="8"/>
        </w:numPr>
        <w:ind w:left="602" w:hangingChars="200" w:hanging="602"/>
        <w:rPr>
          <w:rFonts w:ascii="楷体" w:eastAsia="楷体" w:hAnsi="楷体" w:cs="楷体"/>
          <w:b/>
          <w:bCs/>
          <w:sz w:val="30"/>
          <w:szCs w:val="30"/>
        </w:rPr>
      </w:pPr>
      <w:r>
        <w:rPr>
          <w:rFonts w:ascii="楷体" w:eastAsia="楷体" w:hAnsi="楷体" w:cs="楷体" w:hint="eastAsia"/>
          <w:b/>
          <w:bCs/>
          <w:sz w:val="30"/>
          <w:szCs w:val="30"/>
        </w:rPr>
        <w:t>避雷器监测模块尺寸及端子定义（模块导轨式安装）</w:t>
      </w:r>
    </w:p>
    <w:p w:rsidR="00556C36" w:rsidRDefault="006003D7">
      <w:pPr>
        <w:jc w:val="center"/>
        <w:rPr>
          <w:rFonts w:ascii="楷体" w:eastAsia="楷体" w:hAnsi="楷体" w:cs="楷体"/>
          <w:b/>
          <w:bCs/>
          <w:sz w:val="30"/>
          <w:szCs w:val="30"/>
        </w:rPr>
      </w:pPr>
      <w:r>
        <w:rPr>
          <w:rFonts w:ascii="楷体" w:eastAsia="楷体" w:hAnsi="楷体" w:cs="楷体"/>
          <w:b/>
          <w:bCs/>
          <w:noProof/>
          <w:sz w:val="30"/>
          <w:szCs w:val="30"/>
        </w:rPr>
        <w:drawing>
          <wp:inline distT="0" distB="0" distL="114300" distR="114300">
            <wp:extent cx="4694534" cy="2200459"/>
            <wp:effectExtent l="19050" t="0" r="0" b="0"/>
            <wp:docPr id="9" name="图片 9" descr="51HP0%4{PMK]J8$1C8DR[U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51HP0%4{PMK]J8$1C8DR[U8"/>
                    <pic:cNvPicPr>
                      <a:picLocks noChangeAspect="1"/>
                    </pic:cNvPicPr>
                  </pic:nvPicPr>
                  <pic:blipFill>
                    <a:blip r:embed="rId24"/>
                    <a:stretch>
                      <a:fillRect/>
                    </a:stretch>
                  </pic:blipFill>
                  <pic:spPr>
                    <a:xfrm>
                      <a:off x="0" y="0"/>
                      <a:ext cx="4696535" cy="2201397"/>
                    </a:xfrm>
                    <a:prstGeom prst="rect">
                      <a:avLst/>
                    </a:prstGeom>
                  </pic:spPr>
                </pic:pic>
              </a:graphicData>
            </a:graphic>
          </wp:inline>
        </w:drawing>
      </w:r>
    </w:p>
    <w:p w:rsidR="00556C36" w:rsidRDefault="00556C36">
      <w:pPr>
        <w:jc w:val="center"/>
        <w:rPr>
          <w:rFonts w:ascii="楷体" w:eastAsia="楷体" w:hAnsi="楷体" w:cs="楷体"/>
          <w:b/>
          <w:bCs/>
          <w:sz w:val="30"/>
          <w:szCs w:val="30"/>
        </w:rPr>
      </w:pPr>
    </w:p>
    <w:p w:rsidR="00556C36" w:rsidRDefault="006003D7" w:rsidP="009873F4">
      <w:pPr>
        <w:ind w:leftChars="-200" w:left="-420"/>
        <w:jc w:val="center"/>
        <w:rPr>
          <w:rFonts w:ascii="楷体" w:eastAsia="楷体" w:hAnsi="楷体" w:cs="楷体"/>
          <w:b/>
          <w:bCs/>
          <w:sz w:val="30"/>
          <w:szCs w:val="30"/>
        </w:rPr>
      </w:pPr>
      <w:r>
        <w:rPr>
          <w:rFonts w:ascii="楷体" w:eastAsia="楷体" w:hAnsi="楷体" w:cs="楷体"/>
          <w:b/>
          <w:bCs/>
          <w:noProof/>
          <w:sz w:val="30"/>
          <w:szCs w:val="30"/>
        </w:rPr>
        <w:drawing>
          <wp:inline distT="0" distB="0" distL="114300" distR="114300">
            <wp:extent cx="3291840" cy="2092150"/>
            <wp:effectExtent l="19050" t="0" r="3810" b="0"/>
            <wp:docPr id="14" name="图片 14" descr="C:\Users\56337\Desktop\$6I4]ZKM_RGF(BTDELAX~G0.png$6I4]ZKM_RGF(BTDELAX~G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56337\Desktop\$6I4]ZKM_RGF(BTDELAX~G0.png$6I4]ZKM_RGF(BTDELAX~G0"/>
                    <pic:cNvPicPr>
                      <a:picLocks noChangeAspect="1"/>
                    </pic:cNvPicPr>
                  </pic:nvPicPr>
                  <pic:blipFill>
                    <a:blip r:embed="rId25"/>
                    <a:srcRect/>
                    <a:stretch>
                      <a:fillRect/>
                    </a:stretch>
                  </pic:blipFill>
                  <pic:spPr>
                    <a:xfrm>
                      <a:off x="0" y="0"/>
                      <a:ext cx="3292764" cy="2092737"/>
                    </a:xfrm>
                    <a:prstGeom prst="rect">
                      <a:avLst/>
                    </a:prstGeom>
                  </pic:spPr>
                </pic:pic>
              </a:graphicData>
            </a:graphic>
          </wp:inline>
        </w:drawing>
      </w:r>
    </w:p>
    <w:p w:rsidR="00556C36" w:rsidRDefault="00556C36">
      <w:pPr>
        <w:rPr>
          <w:rFonts w:ascii="宋体" w:eastAsia="宋体" w:hAnsi="宋体" w:cs="宋体"/>
          <w:b/>
          <w:bCs/>
          <w:kern w:val="0"/>
          <w:sz w:val="24"/>
        </w:rPr>
      </w:pPr>
    </w:p>
    <w:p w:rsidR="00556C36" w:rsidRDefault="006003D7" w:rsidP="009873F4">
      <w:pPr>
        <w:ind w:left="602" w:hangingChars="200" w:hanging="602"/>
        <w:rPr>
          <w:rFonts w:ascii="楷体" w:eastAsia="楷体" w:hAnsi="楷体" w:cs="楷体"/>
          <w:b/>
          <w:bCs/>
          <w:sz w:val="30"/>
          <w:szCs w:val="30"/>
        </w:rPr>
      </w:pPr>
      <w:r>
        <w:rPr>
          <w:rFonts w:ascii="楷体" w:eastAsia="楷体" w:hAnsi="楷体" w:cs="楷体" w:hint="eastAsia"/>
          <w:b/>
          <w:bCs/>
          <w:sz w:val="30"/>
          <w:szCs w:val="30"/>
        </w:rPr>
        <w:t>五、安装、调试、维护</w:t>
      </w:r>
    </w:p>
    <w:p w:rsidR="00556C36" w:rsidRDefault="006003D7">
      <w:r>
        <w:rPr>
          <w:rFonts w:hint="eastAsia"/>
        </w:rPr>
        <w:t>如用户需要，本公司可负责现场安装指导及调试服务，用户提供必要的配合与协调；</w:t>
      </w:r>
    </w:p>
    <w:p w:rsidR="00556C36" w:rsidRDefault="006003D7">
      <w:pPr>
        <w:ind w:left="420" w:hangingChars="200" w:hanging="420"/>
      </w:pPr>
      <w:r>
        <w:rPr>
          <w:rFonts w:hint="eastAsia"/>
        </w:rPr>
        <w:t>用户在遵守保管及使用规则的情况下，从安装使用之日起</w:t>
      </w:r>
      <w:r>
        <w:rPr>
          <w:rFonts w:hint="eastAsia"/>
        </w:rPr>
        <w:t>12</w:t>
      </w:r>
      <w:r>
        <w:rPr>
          <w:rFonts w:hint="eastAsia"/>
        </w:rPr>
        <w:t>个月，或从发货之日起</w:t>
      </w:r>
      <w:r>
        <w:rPr>
          <w:rFonts w:hint="eastAsia"/>
        </w:rPr>
        <w:t>16</w:t>
      </w:r>
      <w:r>
        <w:rPr>
          <w:rFonts w:hint="eastAsia"/>
        </w:rPr>
        <w:t>个</w:t>
      </w:r>
    </w:p>
    <w:p w:rsidR="00556C36" w:rsidRDefault="006003D7">
      <w:pPr>
        <w:ind w:left="420" w:hangingChars="200" w:hanging="420"/>
      </w:pPr>
      <w:r>
        <w:rPr>
          <w:rFonts w:hint="eastAsia"/>
        </w:rPr>
        <w:t>期限内，产品由于非人为原因而不能工作，厂家无偿为用户更换或维修。</w:t>
      </w:r>
    </w:p>
    <w:p w:rsidR="00556C36" w:rsidRPr="00396F4B" w:rsidRDefault="00396F4B" w:rsidP="00396F4B">
      <w:pPr>
        <w:ind w:left="602" w:hangingChars="200" w:hanging="602"/>
        <w:rPr>
          <w:rFonts w:ascii="楷体" w:eastAsia="楷体" w:hAnsi="楷体" w:cs="楷体"/>
          <w:b/>
          <w:bCs/>
          <w:sz w:val="30"/>
          <w:szCs w:val="30"/>
        </w:rPr>
      </w:pPr>
      <w:r w:rsidRPr="00396F4B">
        <w:rPr>
          <w:rFonts w:ascii="楷体" w:eastAsia="楷体" w:hAnsi="楷体" w:cs="楷体" w:hint="eastAsia"/>
          <w:b/>
          <w:bCs/>
          <w:sz w:val="30"/>
          <w:szCs w:val="30"/>
        </w:rPr>
        <w:t>六、</w:t>
      </w:r>
      <w:r w:rsidR="006003D7" w:rsidRPr="00396F4B">
        <w:rPr>
          <w:rFonts w:ascii="楷体" w:eastAsia="楷体" w:hAnsi="楷体" w:cs="楷体" w:hint="eastAsia"/>
          <w:b/>
          <w:bCs/>
          <w:sz w:val="30"/>
          <w:szCs w:val="30"/>
        </w:rPr>
        <w:t>订货须知</w:t>
      </w:r>
    </w:p>
    <w:p w:rsidR="00396F4B" w:rsidRDefault="006003D7" w:rsidP="00396F4B">
      <w:pPr>
        <w:ind w:leftChars="200" w:left="420"/>
      </w:pPr>
      <w:r>
        <w:rPr>
          <w:rFonts w:hint="eastAsia"/>
        </w:rPr>
        <w:t>订货时需要提供产品准确型号或要实现的功能，必要时配文字说明，用户有特殊要求应</w:t>
      </w:r>
    </w:p>
    <w:p w:rsidR="00556C36" w:rsidRDefault="006003D7" w:rsidP="00396F4B">
      <w:r>
        <w:rPr>
          <w:rFonts w:hint="eastAsia"/>
        </w:rPr>
        <w:t>在货时提出；需增加本装置外的其他附件或备件，在订货时应注明其名称及数量；订货时请详细写明收货单位、邮编、详细地址。</w:t>
      </w:r>
    </w:p>
    <w:sectPr w:rsidR="00556C36" w:rsidSect="00556C3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5F7F" w:rsidRDefault="00155F7F" w:rsidP="009873F4">
      <w:r>
        <w:separator/>
      </w:r>
    </w:p>
  </w:endnote>
  <w:endnote w:type="continuationSeparator" w:id="1">
    <w:p w:rsidR="00155F7F" w:rsidRDefault="00155F7F" w:rsidP="009873F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5F7F" w:rsidRDefault="00155F7F" w:rsidP="009873F4">
      <w:r>
        <w:separator/>
      </w:r>
    </w:p>
  </w:footnote>
  <w:footnote w:type="continuationSeparator" w:id="1">
    <w:p w:rsidR="00155F7F" w:rsidRDefault="00155F7F" w:rsidP="009873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0A339DC"/>
    <w:multiLevelType w:val="singleLevel"/>
    <w:tmpl w:val="D0A339DC"/>
    <w:lvl w:ilvl="0">
      <w:start w:val="1"/>
      <w:numFmt w:val="decimal"/>
      <w:lvlText w:val="%1."/>
      <w:lvlJc w:val="left"/>
      <w:pPr>
        <w:tabs>
          <w:tab w:val="left" w:pos="312"/>
        </w:tabs>
      </w:pPr>
    </w:lvl>
  </w:abstractNum>
  <w:abstractNum w:abstractNumId="1">
    <w:nsid w:val="00000001"/>
    <w:multiLevelType w:val="multilevel"/>
    <w:tmpl w:val="00000001"/>
    <w:lvl w:ilvl="0">
      <w:start w:val="1"/>
      <w:numFmt w:val="bullet"/>
      <w:lvlText w:val=""/>
      <w:lvlJc w:val="left"/>
      <w:pPr>
        <w:tabs>
          <w:tab w:val="left" w:pos="0"/>
        </w:tabs>
        <w:ind w:left="420" w:hanging="420"/>
      </w:pPr>
      <w:rPr>
        <w:rFonts w:ascii="Wingdings" w:hAnsi="Wingdings" w:hint="default"/>
      </w:rPr>
    </w:lvl>
    <w:lvl w:ilvl="1">
      <w:start w:val="1"/>
      <w:numFmt w:val="bullet"/>
      <w:lvlText w:val=""/>
      <w:lvlJc w:val="left"/>
      <w:pPr>
        <w:tabs>
          <w:tab w:val="left" w:pos="0"/>
        </w:tabs>
        <w:ind w:left="840" w:hanging="420"/>
      </w:pPr>
      <w:rPr>
        <w:rFonts w:ascii="Wingdings" w:hAnsi="Wingdings" w:hint="default"/>
      </w:rPr>
    </w:lvl>
    <w:lvl w:ilvl="2">
      <w:start w:val="1"/>
      <w:numFmt w:val="bullet"/>
      <w:lvlText w:val=""/>
      <w:lvlJc w:val="left"/>
      <w:pPr>
        <w:tabs>
          <w:tab w:val="left" w:pos="0"/>
        </w:tabs>
        <w:ind w:left="1260" w:hanging="420"/>
      </w:pPr>
      <w:rPr>
        <w:rFonts w:ascii="Wingdings" w:hAnsi="Wingdings" w:hint="default"/>
      </w:rPr>
    </w:lvl>
    <w:lvl w:ilvl="3">
      <w:start w:val="1"/>
      <w:numFmt w:val="bullet"/>
      <w:lvlText w:val=""/>
      <w:lvlJc w:val="left"/>
      <w:pPr>
        <w:tabs>
          <w:tab w:val="left" w:pos="0"/>
        </w:tabs>
        <w:ind w:left="1680" w:hanging="420"/>
      </w:pPr>
      <w:rPr>
        <w:rFonts w:ascii="Wingdings" w:hAnsi="Wingdings" w:hint="default"/>
      </w:rPr>
    </w:lvl>
    <w:lvl w:ilvl="4">
      <w:start w:val="1"/>
      <w:numFmt w:val="bullet"/>
      <w:lvlText w:val=""/>
      <w:lvlJc w:val="left"/>
      <w:pPr>
        <w:tabs>
          <w:tab w:val="left" w:pos="0"/>
        </w:tabs>
        <w:ind w:left="2100" w:hanging="420"/>
      </w:pPr>
      <w:rPr>
        <w:rFonts w:ascii="Wingdings" w:hAnsi="Wingdings" w:hint="default"/>
      </w:rPr>
    </w:lvl>
    <w:lvl w:ilvl="5">
      <w:start w:val="1"/>
      <w:numFmt w:val="bullet"/>
      <w:lvlText w:val=""/>
      <w:lvlJc w:val="left"/>
      <w:pPr>
        <w:tabs>
          <w:tab w:val="left" w:pos="0"/>
        </w:tabs>
        <w:ind w:left="2520" w:hanging="420"/>
      </w:pPr>
      <w:rPr>
        <w:rFonts w:ascii="Wingdings" w:hAnsi="Wingdings" w:hint="default"/>
      </w:rPr>
    </w:lvl>
    <w:lvl w:ilvl="6">
      <w:start w:val="1"/>
      <w:numFmt w:val="bullet"/>
      <w:lvlText w:val=""/>
      <w:lvlJc w:val="left"/>
      <w:pPr>
        <w:tabs>
          <w:tab w:val="left" w:pos="0"/>
        </w:tabs>
        <w:ind w:left="2940" w:hanging="420"/>
      </w:pPr>
      <w:rPr>
        <w:rFonts w:ascii="Wingdings" w:hAnsi="Wingdings" w:hint="default"/>
      </w:rPr>
    </w:lvl>
    <w:lvl w:ilvl="7">
      <w:start w:val="1"/>
      <w:numFmt w:val="bullet"/>
      <w:lvlText w:val=""/>
      <w:lvlJc w:val="left"/>
      <w:pPr>
        <w:tabs>
          <w:tab w:val="left" w:pos="0"/>
        </w:tabs>
        <w:ind w:left="3360" w:hanging="420"/>
      </w:pPr>
      <w:rPr>
        <w:rFonts w:ascii="Wingdings" w:hAnsi="Wingdings" w:hint="default"/>
      </w:rPr>
    </w:lvl>
    <w:lvl w:ilvl="8">
      <w:start w:val="1"/>
      <w:numFmt w:val="bullet"/>
      <w:lvlText w:val=""/>
      <w:lvlJc w:val="left"/>
      <w:pPr>
        <w:tabs>
          <w:tab w:val="left" w:pos="0"/>
        </w:tabs>
        <w:ind w:left="3780" w:hanging="420"/>
      </w:pPr>
      <w:rPr>
        <w:rFonts w:ascii="Wingdings" w:hAnsi="Wingdings" w:hint="default"/>
      </w:rPr>
    </w:lvl>
  </w:abstractNum>
  <w:abstractNum w:abstractNumId="2">
    <w:nsid w:val="0000000D"/>
    <w:multiLevelType w:val="multilevel"/>
    <w:tmpl w:val="0000000D"/>
    <w:lvl w:ilvl="0">
      <w:start w:val="1"/>
      <w:numFmt w:val="decimal"/>
      <w:lvlText w:val="%1."/>
      <w:lvlJc w:val="left"/>
      <w:pPr>
        <w:tabs>
          <w:tab w:val="left" w:pos="0"/>
        </w:tabs>
        <w:ind w:left="780" w:hanging="360"/>
      </w:pPr>
      <w:rPr>
        <w:rFonts w:hint="default"/>
      </w:rPr>
    </w:lvl>
    <w:lvl w:ilvl="1">
      <w:start w:val="1"/>
      <w:numFmt w:val="lowerLetter"/>
      <w:lvlText w:val="%2)"/>
      <w:lvlJc w:val="left"/>
      <w:pPr>
        <w:tabs>
          <w:tab w:val="left" w:pos="0"/>
        </w:tabs>
        <w:ind w:left="1260" w:hanging="420"/>
      </w:pPr>
    </w:lvl>
    <w:lvl w:ilvl="2">
      <w:start w:val="1"/>
      <w:numFmt w:val="lowerRoman"/>
      <w:lvlText w:val="%3."/>
      <w:lvlJc w:val="right"/>
      <w:pPr>
        <w:tabs>
          <w:tab w:val="left" w:pos="0"/>
        </w:tabs>
        <w:ind w:left="1680" w:hanging="420"/>
      </w:pPr>
    </w:lvl>
    <w:lvl w:ilvl="3">
      <w:start w:val="1"/>
      <w:numFmt w:val="decimal"/>
      <w:lvlText w:val="%4."/>
      <w:lvlJc w:val="left"/>
      <w:pPr>
        <w:tabs>
          <w:tab w:val="left" w:pos="0"/>
        </w:tabs>
        <w:ind w:left="2100" w:hanging="420"/>
      </w:pPr>
    </w:lvl>
    <w:lvl w:ilvl="4">
      <w:start w:val="1"/>
      <w:numFmt w:val="lowerLetter"/>
      <w:lvlText w:val="%5)"/>
      <w:lvlJc w:val="left"/>
      <w:pPr>
        <w:tabs>
          <w:tab w:val="left" w:pos="0"/>
        </w:tabs>
        <w:ind w:left="2520" w:hanging="420"/>
      </w:pPr>
    </w:lvl>
    <w:lvl w:ilvl="5">
      <w:start w:val="1"/>
      <w:numFmt w:val="lowerRoman"/>
      <w:lvlText w:val="%6."/>
      <w:lvlJc w:val="right"/>
      <w:pPr>
        <w:tabs>
          <w:tab w:val="left" w:pos="0"/>
        </w:tabs>
        <w:ind w:left="2940" w:hanging="420"/>
      </w:pPr>
    </w:lvl>
    <w:lvl w:ilvl="6">
      <w:start w:val="1"/>
      <w:numFmt w:val="decimal"/>
      <w:lvlText w:val="%7."/>
      <w:lvlJc w:val="left"/>
      <w:pPr>
        <w:tabs>
          <w:tab w:val="left" w:pos="0"/>
        </w:tabs>
        <w:ind w:left="3360" w:hanging="420"/>
      </w:pPr>
    </w:lvl>
    <w:lvl w:ilvl="7">
      <w:start w:val="1"/>
      <w:numFmt w:val="lowerLetter"/>
      <w:lvlText w:val="%8)"/>
      <w:lvlJc w:val="left"/>
      <w:pPr>
        <w:tabs>
          <w:tab w:val="left" w:pos="0"/>
        </w:tabs>
        <w:ind w:left="3780" w:hanging="420"/>
      </w:pPr>
    </w:lvl>
    <w:lvl w:ilvl="8">
      <w:start w:val="1"/>
      <w:numFmt w:val="lowerRoman"/>
      <w:lvlText w:val="%9."/>
      <w:lvlJc w:val="right"/>
      <w:pPr>
        <w:tabs>
          <w:tab w:val="left" w:pos="0"/>
        </w:tabs>
        <w:ind w:left="4200" w:hanging="420"/>
      </w:pPr>
    </w:lvl>
  </w:abstractNum>
  <w:abstractNum w:abstractNumId="3">
    <w:nsid w:val="0000000F"/>
    <w:multiLevelType w:val="multilevel"/>
    <w:tmpl w:val="0000000F"/>
    <w:lvl w:ilvl="0">
      <w:start w:val="1"/>
      <w:numFmt w:val="chineseCountingThousand"/>
      <w:lvlText w:val="%1、"/>
      <w:lvlJc w:val="left"/>
      <w:pPr>
        <w:tabs>
          <w:tab w:val="left" w:pos="0"/>
        </w:tabs>
        <w:ind w:left="420" w:hanging="420"/>
      </w:pPr>
    </w:lvl>
    <w:lvl w:ilvl="1">
      <w:start w:val="1"/>
      <w:numFmt w:val="decimal"/>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abstractNum w:abstractNumId="4">
    <w:nsid w:val="036453F1"/>
    <w:multiLevelType w:val="multilevel"/>
    <w:tmpl w:val="036453F1"/>
    <w:lvl w:ilvl="0">
      <w:start w:val="1"/>
      <w:numFmt w:val="decimal"/>
      <w:lvlText w:val="%1．"/>
      <w:lvlJc w:val="left"/>
      <w:pPr>
        <w:tabs>
          <w:tab w:val="left" w:pos="720"/>
        </w:tabs>
        <w:ind w:left="720" w:hanging="720"/>
      </w:pPr>
      <w:rPr>
        <w:rFonts w:hint="eastAsia"/>
      </w:rPr>
    </w:lvl>
    <w:lvl w:ilvl="1">
      <w:start w:val="1"/>
      <w:numFmt w:val="bullet"/>
      <w:lvlText w:val=""/>
      <w:lvlJc w:val="left"/>
      <w:pPr>
        <w:tabs>
          <w:tab w:val="left" w:pos="420"/>
        </w:tabs>
        <w:ind w:left="420" w:hanging="420"/>
      </w:pPr>
      <w:rPr>
        <w:rFonts w:ascii="Wingdings" w:hAnsi="Wingding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04DCA308"/>
    <w:multiLevelType w:val="singleLevel"/>
    <w:tmpl w:val="04DCA308"/>
    <w:lvl w:ilvl="0">
      <w:start w:val="3"/>
      <w:numFmt w:val="chineseCounting"/>
      <w:suff w:val="nothing"/>
      <w:lvlText w:val="%1、"/>
      <w:lvlJc w:val="left"/>
      <w:rPr>
        <w:rFonts w:hint="eastAsia"/>
      </w:rPr>
    </w:lvl>
  </w:abstractNum>
  <w:abstractNum w:abstractNumId="6">
    <w:nsid w:val="5980940A"/>
    <w:multiLevelType w:val="singleLevel"/>
    <w:tmpl w:val="5980940A"/>
    <w:lvl w:ilvl="0">
      <w:start w:val="1"/>
      <w:numFmt w:val="decimal"/>
      <w:suff w:val="space"/>
      <w:lvlText w:val="%1、"/>
      <w:lvlJc w:val="left"/>
    </w:lvl>
  </w:abstractNum>
  <w:abstractNum w:abstractNumId="7">
    <w:nsid w:val="73AE22FC"/>
    <w:multiLevelType w:val="multilevel"/>
    <w:tmpl w:val="00000000"/>
    <w:lvl w:ilvl="0">
      <w:start w:val="1"/>
      <w:numFmt w:val="chineseCountingThousand"/>
      <w:lvlText w:val="%1、"/>
      <w:lvlJc w:val="left"/>
      <w:pPr>
        <w:tabs>
          <w:tab w:val="left" w:pos="0"/>
        </w:tabs>
        <w:ind w:left="420" w:hanging="420"/>
      </w:p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num w:numId="1">
    <w:abstractNumId w:val="6"/>
  </w:num>
  <w:num w:numId="2">
    <w:abstractNumId w:val="3"/>
  </w:num>
  <w:num w:numId="3">
    <w:abstractNumId w:val="1"/>
  </w:num>
  <w:num w:numId="4">
    <w:abstractNumId w:val="5"/>
  </w:num>
  <w:num w:numId="5">
    <w:abstractNumId w:val="7"/>
  </w:num>
  <w:num w:numId="6">
    <w:abstractNumId w:val="2"/>
  </w:num>
  <w:num w:numId="7">
    <w:abstractNumId w:val="4"/>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embedSystemFonts/>
  <w:bordersDoNotSurroundHeader/>
  <w:bordersDoNotSurroundFooter/>
  <w:defaultTabStop w:val="420"/>
  <w:drawingGridVerticalSpacing w:val="156"/>
  <w:noPunctuationKerning/>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556C36"/>
    <w:rsid w:val="00002722"/>
    <w:rsid w:val="00102A4F"/>
    <w:rsid w:val="00155F7F"/>
    <w:rsid w:val="00396F4B"/>
    <w:rsid w:val="00556C36"/>
    <w:rsid w:val="006003D7"/>
    <w:rsid w:val="006C51F1"/>
    <w:rsid w:val="007E2FB4"/>
    <w:rsid w:val="008B0BED"/>
    <w:rsid w:val="009873F4"/>
    <w:rsid w:val="00A47F76"/>
    <w:rsid w:val="00A93522"/>
    <w:rsid w:val="00C9211E"/>
    <w:rsid w:val="00F649AE"/>
    <w:rsid w:val="00F902BF"/>
    <w:rsid w:val="03790DC6"/>
    <w:rsid w:val="039E43A4"/>
    <w:rsid w:val="03BD4218"/>
    <w:rsid w:val="068D3A08"/>
    <w:rsid w:val="08CC26AA"/>
    <w:rsid w:val="0EB913E2"/>
    <w:rsid w:val="10EB6E88"/>
    <w:rsid w:val="12502589"/>
    <w:rsid w:val="13CD1D3F"/>
    <w:rsid w:val="14E47814"/>
    <w:rsid w:val="15156542"/>
    <w:rsid w:val="17630A07"/>
    <w:rsid w:val="1A403CB5"/>
    <w:rsid w:val="26F261E1"/>
    <w:rsid w:val="277A7F7E"/>
    <w:rsid w:val="29CA5E15"/>
    <w:rsid w:val="2DCB35C2"/>
    <w:rsid w:val="2E657D7D"/>
    <w:rsid w:val="2F1D0C75"/>
    <w:rsid w:val="33177117"/>
    <w:rsid w:val="341048C0"/>
    <w:rsid w:val="36E42162"/>
    <w:rsid w:val="438E15AF"/>
    <w:rsid w:val="44C63B1D"/>
    <w:rsid w:val="463465E9"/>
    <w:rsid w:val="490E2092"/>
    <w:rsid w:val="4A2273E1"/>
    <w:rsid w:val="4A4C10F6"/>
    <w:rsid w:val="4C1754F7"/>
    <w:rsid w:val="4C7F7998"/>
    <w:rsid w:val="4D446E69"/>
    <w:rsid w:val="4DF904A7"/>
    <w:rsid w:val="4E8B004B"/>
    <w:rsid w:val="4FFF7834"/>
    <w:rsid w:val="51CE6FA9"/>
    <w:rsid w:val="53017B2C"/>
    <w:rsid w:val="539D5B47"/>
    <w:rsid w:val="545C0F67"/>
    <w:rsid w:val="54CE6083"/>
    <w:rsid w:val="57381677"/>
    <w:rsid w:val="595B2C27"/>
    <w:rsid w:val="5A450AE7"/>
    <w:rsid w:val="5A924F4A"/>
    <w:rsid w:val="5AD76331"/>
    <w:rsid w:val="5AEE49EA"/>
    <w:rsid w:val="5BB60C67"/>
    <w:rsid w:val="5D9E315D"/>
    <w:rsid w:val="5EC942D8"/>
    <w:rsid w:val="601A2389"/>
    <w:rsid w:val="60A23AAC"/>
    <w:rsid w:val="60D44A77"/>
    <w:rsid w:val="62742375"/>
    <w:rsid w:val="648F6C15"/>
    <w:rsid w:val="6632747F"/>
    <w:rsid w:val="68316F7B"/>
    <w:rsid w:val="686B3490"/>
    <w:rsid w:val="6C4331EE"/>
    <w:rsid w:val="6C6865C1"/>
    <w:rsid w:val="71C93B25"/>
    <w:rsid w:val="73D75555"/>
    <w:rsid w:val="74B34EFD"/>
    <w:rsid w:val="750D02E6"/>
    <w:rsid w:val="7545352E"/>
    <w:rsid w:val="776C4F8A"/>
    <w:rsid w:val="79624520"/>
    <w:rsid w:val="799D63F5"/>
    <w:rsid w:val="7B314487"/>
    <w:rsid w:val="7B6E11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56C36"/>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rsid w:val="00556C36"/>
    <w:pPr>
      <w:keepNext/>
      <w:keepLines/>
      <w:spacing w:line="413" w:lineRule="auto"/>
      <w:outlineLvl w:val="1"/>
    </w:pPr>
    <w:rPr>
      <w:rFonts w:ascii="Cambria" w:eastAsia="宋体" w:hAnsi="Cambria"/>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556C3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qFormat/>
    <w:rsid w:val="00556C36"/>
    <w:pPr>
      <w:ind w:firstLineChars="200" w:firstLine="200"/>
    </w:pPr>
  </w:style>
  <w:style w:type="paragraph" w:styleId="a4">
    <w:name w:val="header"/>
    <w:basedOn w:val="a"/>
    <w:link w:val="Char"/>
    <w:rsid w:val="009873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9873F4"/>
    <w:rPr>
      <w:rFonts w:asciiTheme="minorHAnsi" w:eastAsiaTheme="minorEastAsia" w:hAnsiTheme="minorHAnsi" w:cstheme="minorBidi"/>
      <w:kern w:val="2"/>
      <w:sz w:val="18"/>
      <w:szCs w:val="18"/>
    </w:rPr>
  </w:style>
  <w:style w:type="paragraph" w:styleId="a5">
    <w:name w:val="footer"/>
    <w:basedOn w:val="a"/>
    <w:link w:val="Char0"/>
    <w:rsid w:val="009873F4"/>
    <w:pPr>
      <w:tabs>
        <w:tab w:val="center" w:pos="4153"/>
        <w:tab w:val="right" w:pos="8306"/>
      </w:tabs>
      <w:snapToGrid w:val="0"/>
      <w:jc w:val="left"/>
    </w:pPr>
    <w:rPr>
      <w:sz w:val="18"/>
      <w:szCs w:val="18"/>
    </w:rPr>
  </w:style>
  <w:style w:type="character" w:customStyle="1" w:styleId="Char0">
    <w:name w:val="页脚 Char"/>
    <w:basedOn w:val="a0"/>
    <w:link w:val="a5"/>
    <w:rsid w:val="009873F4"/>
    <w:rPr>
      <w:rFonts w:asciiTheme="minorHAnsi" w:eastAsiaTheme="minorEastAsia" w:hAnsiTheme="minorHAnsi" w:cstheme="minorBidi"/>
      <w:kern w:val="2"/>
      <w:sz w:val="18"/>
      <w:szCs w:val="18"/>
    </w:rPr>
  </w:style>
  <w:style w:type="paragraph" w:styleId="a6">
    <w:name w:val="Balloon Text"/>
    <w:basedOn w:val="a"/>
    <w:link w:val="Char1"/>
    <w:rsid w:val="009873F4"/>
    <w:rPr>
      <w:sz w:val="18"/>
      <w:szCs w:val="18"/>
    </w:rPr>
  </w:style>
  <w:style w:type="character" w:customStyle="1" w:styleId="Char1">
    <w:name w:val="批注框文本 Char"/>
    <w:basedOn w:val="a0"/>
    <w:link w:val="a6"/>
    <w:rsid w:val="009873F4"/>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image" Target="media/image3.emf"/><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10</Pages>
  <Words>456</Words>
  <Characters>2601</Characters>
  <Application>Microsoft Office Word</Application>
  <DocSecurity>0</DocSecurity>
  <Lines>21</Lines>
  <Paragraphs>6</Paragraphs>
  <ScaleCrop>false</ScaleCrop>
  <Company>微软中国</Company>
  <LinksUpToDate>false</LinksUpToDate>
  <CharactersWithSpaces>3051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微软用户</cp:lastModifiedBy>
  <cp:revision>16</cp:revision>
  <dcterms:created xsi:type="dcterms:W3CDTF">2021-03-18T04:07:00Z</dcterms:created>
  <dcterms:modified xsi:type="dcterms:W3CDTF">2021-03-18T04:37:00Z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